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B6D1" w14:textId="77777777" w:rsidR="00CF776F" w:rsidRDefault="00CF776F" w:rsidP="007765FA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Kings Tulare Continuum of Care </w:t>
      </w:r>
    </w:p>
    <w:p w14:paraId="035299BD" w14:textId="017B1DFA" w:rsidR="007765FA" w:rsidRPr="00216F3F" w:rsidRDefault="00615F23" w:rsidP="007765FA">
      <w:pPr>
        <w:pStyle w:val="Title"/>
        <w:rPr>
          <w:sz w:val="44"/>
          <w:szCs w:val="44"/>
        </w:rPr>
      </w:pPr>
      <w:r w:rsidRPr="00216F3F">
        <w:rPr>
          <w:sz w:val="44"/>
          <w:szCs w:val="44"/>
        </w:rPr>
        <w:t xml:space="preserve">COVID-19 </w:t>
      </w:r>
      <w:r w:rsidR="007765FA" w:rsidRPr="00216F3F">
        <w:rPr>
          <w:sz w:val="44"/>
          <w:szCs w:val="44"/>
        </w:rPr>
        <w:t>Coordinated Entry Prioritization</w:t>
      </w:r>
      <w:r w:rsidR="00D01651" w:rsidRPr="00216F3F">
        <w:rPr>
          <w:sz w:val="44"/>
          <w:szCs w:val="44"/>
        </w:rPr>
        <w:t xml:space="preserve"> </w:t>
      </w:r>
      <w:r w:rsidR="00A24490" w:rsidRPr="00216F3F">
        <w:rPr>
          <w:sz w:val="44"/>
          <w:szCs w:val="44"/>
        </w:rPr>
        <w:t>Policies</w:t>
      </w:r>
    </w:p>
    <w:p w14:paraId="12E08EC7" w14:textId="77777777" w:rsidR="007765FA" w:rsidRPr="009D2C1F" w:rsidRDefault="007765FA" w:rsidP="007765FA">
      <w:pPr>
        <w:spacing w:after="0" w:line="240" w:lineRule="auto"/>
        <w:rPr>
          <w:rFonts w:ascii="Helvetica" w:eastAsia="Times New Roman" w:hAnsi="Helvetica"/>
          <w:b/>
          <w:bCs/>
          <w:color w:val="222222"/>
        </w:rPr>
      </w:pPr>
    </w:p>
    <w:p w14:paraId="4BD214BA" w14:textId="77777777" w:rsidR="007765FA" w:rsidRPr="00216F3F" w:rsidRDefault="007765FA" w:rsidP="007765FA">
      <w:pPr>
        <w:pStyle w:val="Heading1"/>
        <w:rPr>
          <w:rFonts w:ascii="Helvetica" w:hAnsi="Helvetica"/>
        </w:rPr>
      </w:pPr>
      <w:r w:rsidRPr="00216F3F">
        <w:rPr>
          <w:rFonts w:ascii="Helvetica" w:hAnsi="Helvetica"/>
        </w:rPr>
        <w:t>Overview</w:t>
      </w:r>
    </w:p>
    <w:p w14:paraId="12DF6221" w14:textId="352BCE0E" w:rsidR="007765FA" w:rsidRPr="009D2C1F" w:rsidRDefault="007765FA" w:rsidP="00FC1B37">
      <w:pPr>
        <w:rPr>
          <w:rFonts w:ascii="Helvetica" w:hAnsi="Helvetica"/>
        </w:rPr>
      </w:pPr>
      <w:r w:rsidRPr="009D2C1F">
        <w:rPr>
          <w:rFonts w:ascii="Helvetica" w:hAnsi="Helvetica"/>
        </w:rPr>
        <w:t xml:space="preserve">This document </w:t>
      </w:r>
      <w:r w:rsidR="00FC1B37" w:rsidRPr="009D2C1F">
        <w:rPr>
          <w:rFonts w:ascii="Helvetica" w:hAnsi="Helvetica"/>
        </w:rPr>
        <w:t xml:space="preserve">describes temporary </w:t>
      </w:r>
      <w:r w:rsidR="00597C29" w:rsidRPr="009D2C1F">
        <w:rPr>
          <w:rFonts w:ascii="Helvetica" w:hAnsi="Helvetica"/>
        </w:rPr>
        <w:t xml:space="preserve">prioritization </w:t>
      </w:r>
      <w:r w:rsidR="00FC1B37" w:rsidRPr="009D2C1F">
        <w:rPr>
          <w:rFonts w:ascii="Helvetica" w:hAnsi="Helvetica"/>
        </w:rPr>
        <w:t xml:space="preserve">measures </w:t>
      </w:r>
      <w:r w:rsidR="00597C29" w:rsidRPr="009D2C1F">
        <w:rPr>
          <w:rFonts w:ascii="Helvetica" w:hAnsi="Helvetica"/>
        </w:rPr>
        <w:t xml:space="preserve">for the Kings Tulare </w:t>
      </w:r>
      <w:r w:rsidR="00CF776F" w:rsidRPr="009D2C1F">
        <w:rPr>
          <w:rFonts w:ascii="Helvetica" w:hAnsi="Helvetica"/>
        </w:rPr>
        <w:t xml:space="preserve">Continuum of Care </w:t>
      </w:r>
      <w:r w:rsidR="00597C29" w:rsidRPr="009D2C1F">
        <w:rPr>
          <w:rFonts w:ascii="Helvetica" w:hAnsi="Helvetica"/>
        </w:rPr>
        <w:t xml:space="preserve">Coordinated Entry System, in response to the COVID-19 health emergency. </w:t>
      </w:r>
      <w:r w:rsidR="00FC1B37" w:rsidRPr="009D2C1F">
        <w:rPr>
          <w:rFonts w:ascii="Helvetica" w:hAnsi="Helvetica"/>
        </w:rPr>
        <w:t xml:space="preserve">These temporary measures were informed by </w:t>
      </w:r>
      <w:hyperlink r:id="rId8" w:history="1">
        <w:r w:rsidRPr="009D2C1F">
          <w:rPr>
            <w:rStyle w:val="Hyperlink"/>
            <w:rFonts w:ascii="Helvetica" w:hAnsi="Helvetica"/>
          </w:rPr>
          <w:t>HUD guidance</w:t>
        </w:r>
      </w:hyperlink>
      <w:r w:rsidRPr="009D2C1F">
        <w:rPr>
          <w:rFonts w:ascii="Helvetica" w:hAnsi="Helvetica"/>
        </w:rPr>
        <w:t xml:space="preserve"> and</w:t>
      </w:r>
      <w:r w:rsidR="00FC1B37" w:rsidRPr="009D2C1F">
        <w:rPr>
          <w:rFonts w:ascii="Helvetica" w:hAnsi="Helvetica"/>
        </w:rPr>
        <w:t xml:space="preserve"> community discussions.</w:t>
      </w:r>
      <w:r w:rsidR="00B42F19" w:rsidRPr="009D2C1F">
        <w:rPr>
          <w:rFonts w:ascii="Helvetica" w:hAnsi="Helvetica"/>
        </w:rPr>
        <w:t xml:space="preserve"> Th</w:t>
      </w:r>
      <w:r w:rsidR="00FC1B37" w:rsidRPr="009D2C1F">
        <w:rPr>
          <w:rFonts w:ascii="Helvetica" w:hAnsi="Helvetica"/>
        </w:rPr>
        <w:t>e polic</w:t>
      </w:r>
      <w:r w:rsidR="00A24490" w:rsidRPr="009D2C1F">
        <w:rPr>
          <w:rFonts w:ascii="Helvetica" w:hAnsi="Helvetica"/>
        </w:rPr>
        <w:t>ies</w:t>
      </w:r>
      <w:r w:rsidR="00B42F19" w:rsidRPr="009D2C1F">
        <w:rPr>
          <w:rFonts w:ascii="Helvetica" w:hAnsi="Helvetica"/>
        </w:rPr>
        <w:t xml:space="preserve"> </w:t>
      </w:r>
      <w:r w:rsidR="00FC1B37" w:rsidRPr="009D2C1F">
        <w:rPr>
          <w:rFonts w:ascii="Helvetica" w:hAnsi="Helvetica"/>
        </w:rPr>
        <w:t xml:space="preserve">outlined below </w:t>
      </w:r>
      <w:r w:rsidR="00A24490" w:rsidRPr="009D2C1F">
        <w:rPr>
          <w:rFonts w:ascii="Helvetica" w:hAnsi="Helvetica"/>
        </w:rPr>
        <w:t>are meant to</w:t>
      </w:r>
      <w:r w:rsidR="00B42F19" w:rsidRPr="009D2C1F">
        <w:rPr>
          <w:rFonts w:ascii="Helvetica" w:hAnsi="Helvetica"/>
        </w:rPr>
        <w:t xml:space="preserve"> </w:t>
      </w:r>
      <w:r w:rsidR="00FC1B37" w:rsidRPr="009D2C1F">
        <w:rPr>
          <w:rFonts w:ascii="Helvetica" w:hAnsi="Helvetica"/>
        </w:rPr>
        <w:t xml:space="preserve">supersede any conflicting guidance in the </w:t>
      </w:r>
      <w:proofErr w:type="spellStart"/>
      <w:r w:rsidR="00FC1B37" w:rsidRPr="009D2C1F">
        <w:rPr>
          <w:rFonts w:ascii="Helvetica" w:hAnsi="Helvetica"/>
        </w:rPr>
        <w:t>CoC</w:t>
      </w:r>
      <w:r w:rsidR="00A24490" w:rsidRPr="009D2C1F">
        <w:rPr>
          <w:rFonts w:ascii="Helvetica" w:hAnsi="Helvetica"/>
        </w:rPr>
        <w:t>s</w:t>
      </w:r>
      <w:proofErr w:type="spellEnd"/>
      <w:r w:rsidR="00A24490" w:rsidRPr="009D2C1F">
        <w:rPr>
          <w:rFonts w:ascii="Helvetica" w:hAnsi="Helvetica"/>
        </w:rPr>
        <w:t>’</w:t>
      </w:r>
      <w:r w:rsidR="00FC1B37" w:rsidRPr="009D2C1F">
        <w:rPr>
          <w:rFonts w:ascii="Helvetica" w:hAnsi="Helvetica"/>
        </w:rPr>
        <w:t xml:space="preserve"> </w:t>
      </w:r>
      <w:r w:rsidR="0043477D">
        <w:rPr>
          <w:rFonts w:ascii="Helvetica" w:hAnsi="Helvetica"/>
        </w:rPr>
        <w:t xml:space="preserve">Coordinated Entry </w:t>
      </w:r>
      <w:r w:rsidR="00FC1B37" w:rsidRPr="009D2C1F">
        <w:rPr>
          <w:rFonts w:ascii="Helvetica" w:hAnsi="Helvetica"/>
        </w:rPr>
        <w:t xml:space="preserve">Written </w:t>
      </w:r>
      <w:r w:rsidR="00186566" w:rsidRPr="009D2C1F">
        <w:rPr>
          <w:rFonts w:ascii="Helvetica" w:hAnsi="Helvetica"/>
        </w:rPr>
        <w:t>Standards regarding</w:t>
      </w:r>
      <w:r w:rsidR="00FC1B37" w:rsidRPr="009D2C1F">
        <w:rPr>
          <w:rFonts w:ascii="Helvetica" w:hAnsi="Helvetica"/>
        </w:rPr>
        <w:t xml:space="preserve"> prioritization</w:t>
      </w:r>
      <w:r w:rsidR="00A24490" w:rsidRPr="009D2C1F">
        <w:rPr>
          <w:rFonts w:ascii="Helvetica" w:hAnsi="Helvetica"/>
        </w:rPr>
        <w:t xml:space="preserve">, only to </w:t>
      </w:r>
      <w:r w:rsidR="00B42F19" w:rsidRPr="009D2C1F">
        <w:rPr>
          <w:rFonts w:ascii="Helvetica" w:hAnsi="Helvetica"/>
        </w:rPr>
        <w:t xml:space="preserve">remain in place until such time as </w:t>
      </w:r>
      <w:r w:rsidR="00615F23" w:rsidRPr="009D2C1F">
        <w:rPr>
          <w:rFonts w:ascii="Helvetica" w:hAnsi="Helvetica"/>
        </w:rPr>
        <w:t>public health officials determine that the public health emergency associated with COVID-19 ha</w:t>
      </w:r>
      <w:r w:rsidR="00B42F19" w:rsidRPr="009D2C1F">
        <w:rPr>
          <w:rFonts w:ascii="Helvetica" w:hAnsi="Helvetica"/>
        </w:rPr>
        <w:t xml:space="preserve">s </w:t>
      </w:r>
      <w:r w:rsidR="00615F23" w:rsidRPr="009D2C1F">
        <w:rPr>
          <w:rFonts w:ascii="Helvetica" w:hAnsi="Helvetica"/>
        </w:rPr>
        <w:t>concluded</w:t>
      </w:r>
      <w:r w:rsidR="003A2F3D" w:rsidRPr="009D2C1F">
        <w:rPr>
          <w:rFonts w:ascii="Helvetica" w:hAnsi="Helvetica"/>
        </w:rPr>
        <w:t xml:space="preserve">. </w:t>
      </w:r>
    </w:p>
    <w:p w14:paraId="625F3036" w14:textId="5AB2619A" w:rsidR="007765FA" w:rsidRPr="00367E48" w:rsidRDefault="00B42F19" w:rsidP="00367E48">
      <w:pPr>
        <w:pStyle w:val="Heading1"/>
      </w:pPr>
      <w:r w:rsidRPr="0043477D">
        <w:rPr>
          <w:rFonts w:ascii="Helvetica" w:hAnsi="Helvetica"/>
        </w:rPr>
        <w:t xml:space="preserve">Temporary </w:t>
      </w:r>
      <w:r w:rsidR="00B67668" w:rsidRPr="0043477D">
        <w:rPr>
          <w:rFonts w:ascii="Helvetica" w:hAnsi="Helvetica"/>
        </w:rPr>
        <w:t xml:space="preserve">COVID-19 Coordinated Entry </w:t>
      </w:r>
      <w:r w:rsidR="00FC1B37" w:rsidRPr="0043477D">
        <w:rPr>
          <w:rFonts w:ascii="Helvetica" w:hAnsi="Helvetica"/>
        </w:rPr>
        <w:t>Prioritization Measures</w:t>
      </w:r>
      <w:r w:rsidRPr="0043477D">
        <w:rPr>
          <w:rFonts w:ascii="Helvetica" w:hAnsi="Helvetica"/>
        </w:rPr>
        <w:t xml:space="preserve"> </w:t>
      </w:r>
    </w:p>
    <w:p w14:paraId="7CAD451F" w14:textId="75E773B4" w:rsidR="00ED4171" w:rsidRDefault="007765FA" w:rsidP="007765FA">
      <w:pPr>
        <w:rPr>
          <w:rFonts w:ascii="Helvetica" w:hAnsi="Helvetica"/>
        </w:rPr>
      </w:pPr>
      <w:r w:rsidRPr="00B22AB1">
        <w:rPr>
          <w:rFonts w:ascii="Helvetica" w:hAnsi="Helvetica"/>
        </w:rPr>
        <w:t>In order to quickly house homeless individuals who have been identified as high</w:t>
      </w:r>
      <w:r w:rsidR="00597C29">
        <w:rPr>
          <w:rFonts w:ascii="Helvetica" w:hAnsi="Helvetica"/>
        </w:rPr>
        <w:t xml:space="preserve"> </w:t>
      </w:r>
      <w:r w:rsidRPr="00B22AB1">
        <w:rPr>
          <w:rFonts w:ascii="Helvetica" w:hAnsi="Helvetica"/>
        </w:rPr>
        <w:t>risk for developing serious and life-threatening health complications from COVID-19,</w:t>
      </w:r>
      <w:r w:rsidR="00A9010F">
        <w:rPr>
          <w:rFonts w:ascii="Helvetica" w:hAnsi="Helvetica"/>
        </w:rPr>
        <w:t xml:space="preserve"> the</w:t>
      </w:r>
      <w:r w:rsidR="00D01651">
        <w:rPr>
          <w:rFonts w:ascii="Helvetica" w:hAnsi="Helvetica"/>
        </w:rPr>
        <w:t xml:space="preserve"> </w:t>
      </w:r>
      <w:r w:rsidRPr="00B22AB1">
        <w:rPr>
          <w:rFonts w:ascii="Helvetica" w:hAnsi="Helvetica"/>
        </w:rPr>
        <w:t xml:space="preserve">Coordinated Entry </w:t>
      </w:r>
      <w:r w:rsidR="00D01651">
        <w:rPr>
          <w:rFonts w:ascii="Helvetica" w:hAnsi="Helvetica"/>
        </w:rPr>
        <w:t xml:space="preserve">System </w:t>
      </w:r>
      <w:r w:rsidRPr="00B22AB1">
        <w:rPr>
          <w:rFonts w:ascii="Helvetica" w:hAnsi="Helvetica"/>
        </w:rPr>
        <w:t xml:space="preserve">will </w:t>
      </w:r>
      <w:r w:rsidR="00B42F19" w:rsidRPr="00B22AB1">
        <w:rPr>
          <w:rFonts w:ascii="Helvetica" w:hAnsi="Helvetica"/>
        </w:rPr>
        <w:t xml:space="preserve">temporarily </w:t>
      </w:r>
      <w:r w:rsidR="00ED4171" w:rsidRPr="00B22AB1">
        <w:rPr>
          <w:rFonts w:ascii="Helvetica" w:hAnsi="Helvetica"/>
        </w:rPr>
        <w:t xml:space="preserve">adopt the following prioritization scheme beginning in </w:t>
      </w:r>
      <w:r w:rsidR="00BB1646">
        <w:rPr>
          <w:rFonts w:ascii="Helvetica" w:hAnsi="Helvetica"/>
        </w:rPr>
        <w:t xml:space="preserve">April </w:t>
      </w:r>
      <w:r w:rsidR="00803BB8">
        <w:rPr>
          <w:rFonts w:ascii="Helvetica" w:hAnsi="Helvetica"/>
        </w:rPr>
        <w:t xml:space="preserve">of </w:t>
      </w:r>
      <w:r w:rsidR="00ED4171" w:rsidRPr="00B22AB1">
        <w:rPr>
          <w:rFonts w:ascii="Helvetica" w:hAnsi="Helvetica"/>
        </w:rPr>
        <w:t>2020</w:t>
      </w:r>
      <w:r w:rsidR="00FC1B37">
        <w:rPr>
          <w:rFonts w:ascii="Helvetica" w:hAnsi="Helvetica"/>
        </w:rPr>
        <w:t xml:space="preserve">. These temporary measures </w:t>
      </w:r>
      <w:r w:rsidR="00AE2C40">
        <w:rPr>
          <w:rFonts w:ascii="Helvetica" w:hAnsi="Helvetica"/>
        </w:rPr>
        <w:t xml:space="preserve">will remain in place until such time as public health officials determine that the public health emergency associated with COVID-19 has concluded. </w:t>
      </w:r>
    </w:p>
    <w:p w14:paraId="3A5D4D07" w14:textId="554392AF" w:rsidR="00AD45F9" w:rsidRPr="00B22AB1" w:rsidRDefault="00964C2F" w:rsidP="007765FA">
      <w:pPr>
        <w:rPr>
          <w:rFonts w:ascii="Helvetica" w:hAnsi="Helvetica"/>
        </w:rPr>
      </w:pPr>
      <w:r>
        <w:rPr>
          <w:rFonts w:ascii="Helvetica" w:eastAsia="Times New Roman" w:hAnsi="Helvetica"/>
        </w:rPr>
        <w:t xml:space="preserve">The </w:t>
      </w:r>
      <w:r w:rsidR="00AD45F9" w:rsidRPr="00A24490">
        <w:rPr>
          <w:rFonts w:ascii="Helvetica" w:eastAsia="Times New Roman" w:hAnsi="Helvetica"/>
        </w:rPr>
        <w:t xml:space="preserve">Coordinated Entry Steering Committee will regularly review these policies to </w:t>
      </w:r>
      <w:r w:rsidR="00AD45F9" w:rsidRPr="00437673">
        <w:rPr>
          <w:rFonts w:ascii="Helvetica" w:eastAsia="Times New Roman" w:hAnsi="Helvetica"/>
        </w:rPr>
        <w:t xml:space="preserve">ensure they do not negatively impact persons of color, who are disproportionately impacted by housing barriers, and will </w:t>
      </w:r>
      <w:proofErr w:type="gramStart"/>
      <w:r w:rsidR="00AD45F9" w:rsidRPr="00437673">
        <w:rPr>
          <w:rFonts w:ascii="Helvetica" w:eastAsia="Times New Roman" w:hAnsi="Helvetica"/>
        </w:rPr>
        <w:t>make adjustments to</w:t>
      </w:r>
      <w:proofErr w:type="gramEnd"/>
      <w:r w:rsidR="00AD45F9" w:rsidRPr="00437673">
        <w:rPr>
          <w:rFonts w:ascii="Helvetica" w:eastAsia="Times New Roman" w:hAnsi="Helvetica"/>
        </w:rPr>
        <w:t xml:space="preserve"> ensure prioritization is equitable.</w:t>
      </w:r>
    </w:p>
    <w:p w14:paraId="35650E69" w14:textId="362F7B10" w:rsidR="00ED4171" w:rsidRPr="00B22AB1" w:rsidRDefault="00ED4171" w:rsidP="00ED4171">
      <w:pPr>
        <w:rPr>
          <w:rFonts w:ascii="Helvetica" w:hAnsi="Helvetica"/>
          <w:b/>
          <w:bCs/>
        </w:rPr>
      </w:pPr>
      <w:r w:rsidRPr="00B22AB1">
        <w:rPr>
          <w:rFonts w:ascii="Helvetica" w:hAnsi="Helvetica"/>
          <w:b/>
          <w:bCs/>
        </w:rPr>
        <w:t>P</w:t>
      </w:r>
      <w:r w:rsidR="00FC1B37">
        <w:rPr>
          <w:rFonts w:ascii="Helvetica" w:hAnsi="Helvetica"/>
          <w:b/>
          <w:bCs/>
        </w:rPr>
        <w:t xml:space="preserve">ermanent </w:t>
      </w:r>
      <w:r w:rsidRPr="00B22AB1">
        <w:rPr>
          <w:rFonts w:ascii="Helvetica" w:hAnsi="Helvetica"/>
          <w:b/>
          <w:bCs/>
        </w:rPr>
        <w:t>S</w:t>
      </w:r>
      <w:r w:rsidR="00FC1B37">
        <w:rPr>
          <w:rFonts w:ascii="Helvetica" w:hAnsi="Helvetica"/>
          <w:b/>
          <w:bCs/>
        </w:rPr>
        <w:t xml:space="preserve">upportive </w:t>
      </w:r>
      <w:r w:rsidRPr="00B22AB1">
        <w:rPr>
          <w:rFonts w:ascii="Helvetica" w:hAnsi="Helvetica"/>
          <w:b/>
          <w:bCs/>
        </w:rPr>
        <w:t>H</w:t>
      </w:r>
      <w:r w:rsidR="00FC1B37">
        <w:rPr>
          <w:rFonts w:ascii="Helvetica" w:hAnsi="Helvetica"/>
          <w:b/>
          <w:bCs/>
        </w:rPr>
        <w:t>ousing</w:t>
      </w:r>
      <w:r w:rsidRPr="00B22AB1">
        <w:rPr>
          <w:rFonts w:ascii="Helvetica" w:hAnsi="Helvetica"/>
          <w:b/>
          <w:bCs/>
        </w:rPr>
        <w:t xml:space="preserve"> </w:t>
      </w:r>
      <w:r w:rsidR="00FC1B37">
        <w:rPr>
          <w:rFonts w:ascii="Helvetica" w:hAnsi="Helvetica"/>
          <w:b/>
          <w:bCs/>
        </w:rPr>
        <w:t xml:space="preserve">(PSH) </w:t>
      </w:r>
      <w:r w:rsidRPr="00B22AB1">
        <w:rPr>
          <w:rFonts w:ascii="Helvetica" w:hAnsi="Helvetica"/>
          <w:b/>
          <w:bCs/>
        </w:rPr>
        <w:t xml:space="preserve">Prioritization: </w:t>
      </w:r>
    </w:p>
    <w:p w14:paraId="43659BB3" w14:textId="2A689294" w:rsidR="00B206A2" w:rsidRPr="00B206A2" w:rsidRDefault="00ED4171" w:rsidP="008A6479">
      <w:pPr>
        <w:pStyle w:val="ListParagraph"/>
        <w:numPr>
          <w:ilvl w:val="0"/>
          <w:numId w:val="11"/>
        </w:numPr>
        <w:rPr>
          <w:rFonts w:ascii="Helvetica" w:hAnsi="Helvetica"/>
          <w:b/>
          <w:bCs/>
        </w:rPr>
      </w:pPr>
      <w:r w:rsidRPr="00B206A2">
        <w:rPr>
          <w:rFonts w:ascii="Helvetica" w:hAnsi="Helvetica"/>
        </w:rPr>
        <w:t xml:space="preserve">Prioritization </w:t>
      </w:r>
      <w:r w:rsidR="00B206A2">
        <w:rPr>
          <w:rFonts w:ascii="Helvetica" w:hAnsi="Helvetica"/>
        </w:rPr>
        <w:t xml:space="preserve">as described in the </w:t>
      </w:r>
      <w:r w:rsidR="00B206A2" w:rsidRPr="00A24490">
        <w:rPr>
          <w:rFonts w:ascii="Helvetica" w:hAnsi="Helvetica"/>
        </w:rPr>
        <w:t>CoC Written Standards</w:t>
      </w:r>
      <w:r w:rsidR="00B206A2">
        <w:rPr>
          <w:rFonts w:ascii="Helvetica" w:hAnsi="Helvetica"/>
        </w:rPr>
        <w:t xml:space="preserve"> </w:t>
      </w:r>
      <w:r w:rsidRPr="00B206A2">
        <w:rPr>
          <w:rFonts w:ascii="Helvetica" w:hAnsi="Helvetica"/>
        </w:rPr>
        <w:t>for PSH will remain unchanged</w:t>
      </w:r>
      <w:r w:rsidR="00B206A2">
        <w:rPr>
          <w:rFonts w:ascii="Helvetica" w:hAnsi="Helvetica"/>
        </w:rPr>
        <w:t>.</w:t>
      </w:r>
      <w:r w:rsidR="00B206A2">
        <w:rPr>
          <w:rStyle w:val="FootnoteReference"/>
          <w:rFonts w:ascii="Helvetica" w:hAnsi="Helvetica"/>
        </w:rPr>
        <w:footnoteReference w:id="1"/>
      </w:r>
    </w:p>
    <w:p w14:paraId="17BE8BAA" w14:textId="2C12F0A1" w:rsidR="00ED4171" w:rsidRPr="00B206A2" w:rsidRDefault="00ED4171" w:rsidP="00B206A2">
      <w:pPr>
        <w:rPr>
          <w:rFonts w:ascii="Helvetica" w:hAnsi="Helvetica"/>
          <w:b/>
          <w:bCs/>
        </w:rPr>
      </w:pPr>
      <w:r w:rsidRPr="00B206A2">
        <w:rPr>
          <w:rFonts w:ascii="Helvetica" w:hAnsi="Helvetica"/>
          <w:b/>
          <w:bCs/>
        </w:rPr>
        <w:t>R</w:t>
      </w:r>
      <w:r w:rsidR="00FC1B37" w:rsidRPr="00B206A2">
        <w:rPr>
          <w:rFonts w:ascii="Helvetica" w:hAnsi="Helvetica"/>
          <w:b/>
          <w:bCs/>
        </w:rPr>
        <w:t xml:space="preserve">apid </w:t>
      </w:r>
      <w:r w:rsidRPr="00B206A2">
        <w:rPr>
          <w:rFonts w:ascii="Helvetica" w:hAnsi="Helvetica"/>
          <w:b/>
          <w:bCs/>
        </w:rPr>
        <w:t>R</w:t>
      </w:r>
      <w:r w:rsidR="00FC1B37" w:rsidRPr="00B206A2">
        <w:rPr>
          <w:rFonts w:ascii="Helvetica" w:hAnsi="Helvetica"/>
          <w:b/>
          <w:bCs/>
        </w:rPr>
        <w:t>ehousing</w:t>
      </w:r>
      <w:r w:rsidRPr="00B206A2">
        <w:rPr>
          <w:rFonts w:ascii="Helvetica" w:hAnsi="Helvetica"/>
          <w:b/>
          <w:bCs/>
        </w:rPr>
        <w:t xml:space="preserve"> </w:t>
      </w:r>
      <w:r w:rsidR="00FC1B37" w:rsidRPr="00B206A2">
        <w:rPr>
          <w:rFonts w:ascii="Helvetica" w:hAnsi="Helvetica"/>
          <w:b/>
          <w:bCs/>
        </w:rPr>
        <w:t xml:space="preserve">(RRH) </w:t>
      </w:r>
      <w:r w:rsidRPr="00B206A2">
        <w:rPr>
          <w:rFonts w:ascii="Helvetica" w:hAnsi="Helvetica"/>
          <w:b/>
          <w:bCs/>
        </w:rPr>
        <w:t xml:space="preserve">Prioritization: </w:t>
      </w:r>
    </w:p>
    <w:p w14:paraId="28F62A4E" w14:textId="3C56910D" w:rsidR="00ED4171" w:rsidRPr="00B22AB1" w:rsidRDefault="00B22AB1" w:rsidP="00ED4171">
      <w:pPr>
        <w:rPr>
          <w:rFonts w:ascii="Helvetica" w:hAnsi="Helvetica"/>
        </w:rPr>
      </w:pPr>
      <w:r w:rsidRPr="00B22AB1">
        <w:rPr>
          <w:rFonts w:ascii="Helvetica" w:hAnsi="Helvetica"/>
        </w:rPr>
        <w:t>Persons experiencing homelessness will be prioritized for RRH in the following order:</w:t>
      </w:r>
    </w:p>
    <w:p w14:paraId="7E470310" w14:textId="55F10B23" w:rsidR="00ED4171" w:rsidRPr="00FC1B37" w:rsidRDefault="00ED4171" w:rsidP="00ED4171">
      <w:pPr>
        <w:pStyle w:val="ListParagraph"/>
        <w:numPr>
          <w:ilvl w:val="0"/>
          <w:numId w:val="12"/>
        </w:numPr>
        <w:rPr>
          <w:rFonts w:ascii="Helvetica" w:hAnsi="Helvetica"/>
          <w:b/>
          <w:bCs/>
        </w:rPr>
      </w:pPr>
      <w:r w:rsidRPr="00FC1B37">
        <w:rPr>
          <w:rFonts w:ascii="Helvetica" w:hAnsi="Helvetica"/>
          <w:b/>
          <w:bCs/>
        </w:rPr>
        <w:t>All persons temporarily sheltered at the</w:t>
      </w:r>
      <w:r w:rsidR="00CC1762">
        <w:rPr>
          <w:rFonts w:ascii="Helvetica" w:hAnsi="Helvetica"/>
          <w:b/>
          <w:bCs/>
        </w:rPr>
        <w:t xml:space="preserve"> motel-based non-congregate shelter (NCS) for people experiencing or at high</w:t>
      </w:r>
      <w:r w:rsidR="00655E4F">
        <w:rPr>
          <w:rFonts w:ascii="Helvetica" w:hAnsi="Helvetica"/>
          <w:b/>
          <w:bCs/>
        </w:rPr>
        <w:t xml:space="preserve"> </w:t>
      </w:r>
      <w:r w:rsidR="00CC1762">
        <w:rPr>
          <w:rFonts w:ascii="Helvetica" w:hAnsi="Helvetica"/>
          <w:b/>
          <w:bCs/>
        </w:rPr>
        <w:t xml:space="preserve">risk </w:t>
      </w:r>
      <w:r w:rsidR="00367E48">
        <w:rPr>
          <w:rFonts w:ascii="Helvetica" w:hAnsi="Helvetica"/>
          <w:b/>
          <w:bCs/>
        </w:rPr>
        <w:t xml:space="preserve">of </w:t>
      </w:r>
      <w:r w:rsidR="00CA7008">
        <w:rPr>
          <w:rFonts w:ascii="Helvetica" w:hAnsi="Helvetica"/>
          <w:b/>
          <w:bCs/>
        </w:rPr>
        <w:t xml:space="preserve">experiencing complications from </w:t>
      </w:r>
      <w:r w:rsidR="00CC1762">
        <w:rPr>
          <w:rFonts w:ascii="Helvetica" w:hAnsi="Helvetica"/>
          <w:b/>
          <w:bCs/>
        </w:rPr>
        <w:t xml:space="preserve">COVID-19. </w:t>
      </w:r>
    </w:p>
    <w:p w14:paraId="767F116D" w14:textId="048177D8" w:rsidR="00C40E19" w:rsidRPr="00917D30" w:rsidRDefault="00ED4171" w:rsidP="00C40E19">
      <w:pPr>
        <w:pStyle w:val="ListParagraph"/>
        <w:numPr>
          <w:ilvl w:val="1"/>
          <w:numId w:val="12"/>
        </w:numPr>
        <w:rPr>
          <w:rFonts w:ascii="Helvetica" w:hAnsi="Helvetica"/>
        </w:rPr>
      </w:pPr>
      <w:r w:rsidRPr="00917D30">
        <w:rPr>
          <w:rFonts w:ascii="Helvetica" w:hAnsi="Helvetica"/>
        </w:rPr>
        <w:t>These persons have documented vulnerabilities that put them at increased risk</w:t>
      </w:r>
      <w:r w:rsidR="008E672C" w:rsidRPr="00917D30">
        <w:rPr>
          <w:rFonts w:ascii="Helvetica" w:hAnsi="Helvetica"/>
        </w:rPr>
        <w:t xml:space="preserve"> </w:t>
      </w:r>
      <w:r w:rsidR="0033087A" w:rsidRPr="00917D30">
        <w:rPr>
          <w:rFonts w:ascii="Helvetica" w:hAnsi="Helvetica"/>
        </w:rPr>
        <w:t>o</w:t>
      </w:r>
      <w:r w:rsidR="0033087A" w:rsidRPr="00917D30">
        <w:rPr>
          <w:rFonts w:ascii="Helvetica" w:eastAsia="Times New Roman" w:hAnsi="Helvetica"/>
        </w:rPr>
        <w:t>f developing severe COVID-19 symptoms</w:t>
      </w:r>
      <w:r w:rsidR="008E672C" w:rsidRPr="00917D30">
        <w:rPr>
          <w:rFonts w:ascii="Helvetica" w:hAnsi="Helvetica"/>
        </w:rPr>
        <w:t>.</w:t>
      </w:r>
      <w:r w:rsidR="00C40E19" w:rsidRPr="00917D30">
        <w:rPr>
          <w:rFonts w:ascii="Helvetica" w:hAnsi="Helvetica"/>
        </w:rPr>
        <w:t xml:space="preserve"> </w:t>
      </w:r>
    </w:p>
    <w:p w14:paraId="627D1C1B" w14:textId="77777777" w:rsidR="006111F0" w:rsidRPr="00917D30" w:rsidRDefault="006111F0" w:rsidP="006111F0">
      <w:pPr>
        <w:pStyle w:val="ListParagraph"/>
        <w:numPr>
          <w:ilvl w:val="2"/>
          <w:numId w:val="16"/>
        </w:numPr>
        <w:spacing w:after="0" w:line="240" w:lineRule="auto"/>
        <w:rPr>
          <w:rFonts w:ascii="Helvetica" w:eastAsia="Times New Roman" w:hAnsi="Helvetica"/>
        </w:rPr>
      </w:pPr>
      <w:r w:rsidRPr="00917D30">
        <w:rPr>
          <w:rFonts w:ascii="Helvetica" w:eastAsia="Times New Roman" w:hAnsi="Helvetica"/>
        </w:rPr>
        <w:lastRenderedPageBreak/>
        <w:t xml:space="preserve">Those 65+; or </w:t>
      </w:r>
    </w:p>
    <w:p w14:paraId="74AC31B7" w14:textId="77777777" w:rsidR="006111F0" w:rsidRPr="00917D30" w:rsidRDefault="006111F0" w:rsidP="006111F0">
      <w:pPr>
        <w:pStyle w:val="ListParagraph"/>
        <w:numPr>
          <w:ilvl w:val="2"/>
          <w:numId w:val="16"/>
        </w:numPr>
        <w:spacing w:after="0" w:line="240" w:lineRule="auto"/>
        <w:rPr>
          <w:rFonts w:ascii="Helvetica" w:eastAsia="Times New Roman" w:hAnsi="Helvetica"/>
        </w:rPr>
      </w:pPr>
      <w:r w:rsidRPr="00917D30">
        <w:rPr>
          <w:rFonts w:ascii="Helvetica" w:eastAsia="Times New Roman" w:hAnsi="Helvetica"/>
        </w:rPr>
        <w:t xml:space="preserve">People of all ages with underlying medical conditions including </w:t>
      </w:r>
    </w:p>
    <w:p w14:paraId="2850914F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9" w:anchor="cancer" w:history="1">
        <w:r w:rsidR="00B67668" w:rsidRPr="00B67668">
          <w:rPr>
            <w:rStyle w:val="Hyperlink"/>
            <w:rFonts w:ascii="Helvetica" w:eastAsia="Times New Roman" w:hAnsi="Helvetica"/>
          </w:rPr>
          <w:t>Cancer</w:t>
        </w:r>
      </w:hyperlink>
    </w:p>
    <w:p w14:paraId="35E34F9A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0" w:anchor="chronic-kidney-disease" w:history="1">
        <w:r w:rsidR="00B67668" w:rsidRPr="00B67668">
          <w:rPr>
            <w:rStyle w:val="Hyperlink"/>
            <w:rFonts w:ascii="Helvetica" w:eastAsia="Times New Roman" w:hAnsi="Helvetica"/>
          </w:rPr>
          <w:t>Chronic kidney disease</w:t>
        </w:r>
      </w:hyperlink>
    </w:p>
    <w:p w14:paraId="6C71A0DB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1" w:anchor="copd" w:history="1">
        <w:r w:rsidR="00B67668" w:rsidRPr="00B67668">
          <w:rPr>
            <w:rStyle w:val="Hyperlink"/>
            <w:rFonts w:ascii="Helvetica" w:eastAsia="Times New Roman" w:hAnsi="Helvetica"/>
          </w:rPr>
          <w:t>COPD (chronic obstructive pulmonary disease)</w:t>
        </w:r>
      </w:hyperlink>
    </w:p>
    <w:p w14:paraId="5E34F08F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2" w:anchor="downsyndrome" w:history="1">
        <w:r w:rsidR="00B67668" w:rsidRPr="00B67668">
          <w:rPr>
            <w:rStyle w:val="Hyperlink"/>
            <w:rFonts w:ascii="Helvetica" w:eastAsia="Times New Roman" w:hAnsi="Helvetica"/>
          </w:rPr>
          <w:t>Down Syndrome</w:t>
        </w:r>
      </w:hyperlink>
    </w:p>
    <w:p w14:paraId="2FFD99A8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3" w:anchor="heart-conditions" w:history="1">
        <w:r w:rsidR="00B67668" w:rsidRPr="00B67668">
          <w:rPr>
            <w:rStyle w:val="Hyperlink"/>
            <w:rFonts w:ascii="Helvetica" w:eastAsia="Times New Roman" w:hAnsi="Helvetica"/>
          </w:rPr>
          <w:t>Heart conditions, such as heart failure, coronary artery disease, or cardiomyopathies</w:t>
        </w:r>
      </w:hyperlink>
    </w:p>
    <w:p w14:paraId="2EFC979A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4" w:anchor="immunocompromised-state" w:history="1">
        <w:r w:rsidR="00B67668" w:rsidRPr="00B67668">
          <w:rPr>
            <w:rStyle w:val="Hyperlink"/>
            <w:rFonts w:ascii="Helvetica" w:eastAsia="Times New Roman" w:hAnsi="Helvetica"/>
          </w:rPr>
          <w:t>Immunocompromised state (weakened immune system) from solid organ transplant</w:t>
        </w:r>
      </w:hyperlink>
    </w:p>
    <w:p w14:paraId="2B50B30F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5" w:anchor="obesity" w:history="1">
        <w:r w:rsidR="00B67668" w:rsidRPr="00B67668">
          <w:rPr>
            <w:rStyle w:val="Hyperlink"/>
            <w:rFonts w:ascii="Helvetica" w:eastAsia="Times New Roman" w:hAnsi="Helvetica"/>
          </w:rPr>
          <w:t>Obesity (body mass index [BMI] of 30 kg/m</w:t>
        </w:r>
        <w:r w:rsidR="00B67668" w:rsidRPr="00B67668">
          <w:rPr>
            <w:rStyle w:val="Hyperlink"/>
            <w:rFonts w:ascii="Helvetica" w:eastAsia="Times New Roman" w:hAnsi="Helvetica"/>
            <w:vertAlign w:val="superscript"/>
          </w:rPr>
          <w:t>2</w:t>
        </w:r>
        <w:r w:rsidR="00B67668" w:rsidRPr="00B67668">
          <w:rPr>
            <w:rStyle w:val="Hyperlink"/>
            <w:rFonts w:ascii="Helvetica" w:eastAsia="Times New Roman" w:hAnsi="Helvetica"/>
          </w:rPr>
          <w:t> or higher but &lt; 40 kg/m</w:t>
        </w:r>
        <w:r w:rsidR="00B67668" w:rsidRPr="00B67668">
          <w:rPr>
            <w:rStyle w:val="Hyperlink"/>
            <w:rFonts w:ascii="Helvetica" w:eastAsia="Times New Roman" w:hAnsi="Helvetica"/>
            <w:vertAlign w:val="superscript"/>
          </w:rPr>
          <w:t>2</w:t>
        </w:r>
        <w:r w:rsidR="00B67668" w:rsidRPr="00B67668">
          <w:rPr>
            <w:rStyle w:val="Hyperlink"/>
            <w:rFonts w:ascii="Helvetica" w:eastAsia="Times New Roman" w:hAnsi="Helvetica"/>
          </w:rPr>
          <w:t>)</w:t>
        </w:r>
      </w:hyperlink>
    </w:p>
    <w:p w14:paraId="51F1FE32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6" w:anchor="obesity" w:history="1">
        <w:r w:rsidR="00B67668" w:rsidRPr="00B67668">
          <w:rPr>
            <w:rStyle w:val="Hyperlink"/>
            <w:rFonts w:ascii="Helvetica" w:eastAsia="Times New Roman" w:hAnsi="Helvetica"/>
          </w:rPr>
          <w:t>Severe Obesity (BMI ≥ 40 kg/m</w:t>
        </w:r>
        <w:r w:rsidR="00B67668" w:rsidRPr="00B67668">
          <w:rPr>
            <w:rStyle w:val="Hyperlink"/>
            <w:rFonts w:ascii="Helvetica" w:eastAsia="Times New Roman" w:hAnsi="Helvetica"/>
            <w:vertAlign w:val="superscript"/>
          </w:rPr>
          <w:t>2</w:t>
        </w:r>
        <w:r w:rsidR="00B67668" w:rsidRPr="00B67668">
          <w:rPr>
            <w:rStyle w:val="Hyperlink"/>
            <w:rFonts w:ascii="Helvetica" w:eastAsia="Times New Roman" w:hAnsi="Helvetica"/>
          </w:rPr>
          <w:t>)</w:t>
        </w:r>
      </w:hyperlink>
    </w:p>
    <w:p w14:paraId="4BB1A366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7" w:anchor="pregnancy" w:history="1">
        <w:r w:rsidR="00B67668" w:rsidRPr="00B67668">
          <w:rPr>
            <w:rStyle w:val="Hyperlink"/>
            <w:rFonts w:ascii="Helvetica" w:eastAsia="Times New Roman" w:hAnsi="Helvetica"/>
          </w:rPr>
          <w:t>Pregnancy</w:t>
        </w:r>
      </w:hyperlink>
    </w:p>
    <w:p w14:paraId="78D654B8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8" w:anchor="hemoglobin-disorders" w:history="1">
        <w:r w:rsidR="00B67668" w:rsidRPr="00B67668">
          <w:rPr>
            <w:rStyle w:val="Hyperlink"/>
            <w:rFonts w:ascii="Helvetica" w:eastAsia="Times New Roman" w:hAnsi="Helvetica"/>
          </w:rPr>
          <w:t>Sickle cell disease</w:t>
        </w:r>
      </w:hyperlink>
    </w:p>
    <w:p w14:paraId="517D20C9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19" w:anchor="smoking" w:history="1">
        <w:r w:rsidR="00B67668" w:rsidRPr="00B67668">
          <w:rPr>
            <w:rStyle w:val="Hyperlink"/>
            <w:rFonts w:ascii="Helvetica" w:eastAsia="Times New Roman" w:hAnsi="Helvetica"/>
          </w:rPr>
          <w:t>Smoking</w:t>
        </w:r>
      </w:hyperlink>
    </w:p>
    <w:p w14:paraId="485FA84B" w14:textId="77777777" w:rsidR="00B67668" w:rsidRPr="00B67668" w:rsidRDefault="003A0A58" w:rsidP="00B67668">
      <w:pPr>
        <w:pStyle w:val="ListParagraph"/>
        <w:numPr>
          <w:ilvl w:val="3"/>
          <w:numId w:val="16"/>
        </w:numPr>
        <w:spacing w:after="0"/>
        <w:rPr>
          <w:rFonts w:ascii="Helvetica" w:eastAsia="Times New Roman" w:hAnsi="Helvetica"/>
        </w:rPr>
      </w:pPr>
      <w:hyperlink r:id="rId20" w:anchor="diabetes" w:history="1">
        <w:r w:rsidR="00B67668" w:rsidRPr="00B67668">
          <w:rPr>
            <w:rStyle w:val="Hyperlink"/>
            <w:rFonts w:ascii="Helvetica" w:eastAsia="Times New Roman" w:hAnsi="Helvetica"/>
          </w:rPr>
          <w:t>Type 2 diabetes mellitus</w:t>
        </w:r>
      </w:hyperlink>
    </w:p>
    <w:p w14:paraId="7D817AFF" w14:textId="0708ADC8" w:rsidR="006111F0" w:rsidRDefault="006111F0" w:rsidP="000C4F87">
      <w:pPr>
        <w:ind w:left="2520"/>
      </w:pPr>
      <w:r w:rsidRPr="00437673">
        <w:t xml:space="preserve"> </w:t>
      </w:r>
    </w:p>
    <w:p w14:paraId="6489BE32" w14:textId="680B430C" w:rsidR="00933E51" w:rsidRPr="00375FDF" w:rsidRDefault="00DA6400" w:rsidP="00375FDF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7D0270">
        <w:rPr>
          <w:rFonts w:ascii="Helvetica" w:hAnsi="Helvetica"/>
          <w:b/>
          <w:bCs/>
        </w:rPr>
        <w:t xml:space="preserve">Persons </w:t>
      </w:r>
      <w:r w:rsidR="00933E51" w:rsidRPr="007D0270">
        <w:rPr>
          <w:rFonts w:ascii="Helvetica" w:hAnsi="Helvetica"/>
          <w:b/>
          <w:bCs/>
        </w:rPr>
        <w:t xml:space="preserve">experiencing homelessness </w:t>
      </w:r>
      <w:r w:rsidRPr="007D0270">
        <w:rPr>
          <w:rFonts w:ascii="Helvetica" w:hAnsi="Helvetica"/>
          <w:b/>
          <w:bCs/>
        </w:rPr>
        <w:t>with a d</w:t>
      </w:r>
      <w:r w:rsidR="00F70636" w:rsidRPr="007D0270">
        <w:rPr>
          <w:rFonts w:ascii="Helvetica" w:hAnsi="Helvetica"/>
          <w:b/>
          <w:bCs/>
        </w:rPr>
        <w:t>ocumented terminal illness</w:t>
      </w:r>
    </w:p>
    <w:p w14:paraId="75F16F8D" w14:textId="77777777" w:rsidR="00933E51" w:rsidRPr="00375FDF" w:rsidRDefault="00933E51" w:rsidP="00375FDF">
      <w:pPr>
        <w:rPr>
          <w:rFonts w:ascii="Helvetica" w:eastAsia="Times New Roman" w:hAnsi="Helvetica"/>
        </w:rPr>
      </w:pPr>
    </w:p>
    <w:p w14:paraId="3D0E8416" w14:textId="7E900307" w:rsidR="00A20C66" w:rsidRPr="00375FDF" w:rsidRDefault="00DA6400" w:rsidP="00375FDF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375FDF">
        <w:rPr>
          <w:rFonts w:ascii="Helvetica" w:hAnsi="Helvetica"/>
          <w:b/>
          <w:bCs/>
        </w:rPr>
        <w:t xml:space="preserve">Persons </w:t>
      </w:r>
      <w:r w:rsidR="00933E51">
        <w:rPr>
          <w:rFonts w:ascii="Helvetica" w:hAnsi="Helvetica"/>
          <w:b/>
          <w:bCs/>
        </w:rPr>
        <w:t xml:space="preserve">experiencing homelessness </w:t>
      </w:r>
      <w:r w:rsidRPr="00375FDF">
        <w:rPr>
          <w:rFonts w:ascii="Helvetica" w:hAnsi="Helvetica"/>
          <w:b/>
          <w:bCs/>
        </w:rPr>
        <w:t xml:space="preserve">with </w:t>
      </w:r>
      <w:r w:rsidR="00263F0E" w:rsidRPr="00375FDF">
        <w:rPr>
          <w:rFonts w:ascii="Helvetica" w:hAnsi="Helvetica"/>
          <w:b/>
          <w:bCs/>
        </w:rPr>
        <w:t>Highest Referral Score</w:t>
      </w:r>
      <w:r w:rsidRPr="00375FDF">
        <w:rPr>
          <w:rFonts w:ascii="Helvetica" w:hAnsi="Helvetica"/>
          <w:b/>
          <w:bCs/>
        </w:rPr>
        <w:t xml:space="preserve"> as follows</w:t>
      </w:r>
      <w:r w:rsidR="00263F0E" w:rsidRPr="00375FDF">
        <w:rPr>
          <w:rFonts w:ascii="Helvetica" w:hAnsi="Helvetica"/>
          <w:b/>
          <w:bCs/>
        </w:rPr>
        <w:t xml:space="preserve">: </w:t>
      </w:r>
      <w:r w:rsidR="00A20C66" w:rsidRPr="00375FDF">
        <w:rPr>
          <w:rFonts w:ascii="Helvetica" w:hAnsi="Helvetica"/>
          <w:b/>
          <w:bCs/>
        </w:rPr>
        <w:t xml:space="preserve">VI-SPDAT score + </w:t>
      </w:r>
      <w:r w:rsidR="006D4D82" w:rsidRPr="00375FDF">
        <w:rPr>
          <w:rFonts w:ascii="Helvetica" w:hAnsi="Helvetica"/>
          <w:b/>
          <w:bCs/>
        </w:rPr>
        <w:t xml:space="preserve">number of </w:t>
      </w:r>
      <w:r w:rsidRPr="00375FDF">
        <w:rPr>
          <w:rFonts w:ascii="Helvetica" w:hAnsi="Helvetica"/>
          <w:b/>
          <w:bCs/>
        </w:rPr>
        <w:t xml:space="preserve">self-reported </w:t>
      </w:r>
      <w:r w:rsidR="006D4D82" w:rsidRPr="00375FDF">
        <w:rPr>
          <w:rFonts w:ascii="Helvetica" w:hAnsi="Helvetica"/>
          <w:b/>
          <w:bCs/>
        </w:rPr>
        <w:t>medical conditions</w:t>
      </w:r>
      <w:r w:rsidR="006D4D82" w:rsidRPr="00375FDF">
        <w:rPr>
          <w:rFonts w:ascii="Helvetica" w:hAnsi="Helvetica"/>
        </w:rPr>
        <w:t>.</w:t>
      </w:r>
      <w:r w:rsidR="00B67668" w:rsidRPr="00375FDF">
        <w:rPr>
          <w:rFonts w:ascii="Helvetica" w:hAnsi="Helvetica"/>
        </w:rPr>
        <w:t xml:space="preserve"> </w:t>
      </w:r>
      <w:r w:rsidR="006D4D82" w:rsidRPr="00375FDF">
        <w:rPr>
          <w:rFonts w:ascii="Helvetica" w:hAnsi="Helvetica"/>
        </w:rPr>
        <w:t xml:space="preserve">Another point is added if </w:t>
      </w:r>
      <w:r w:rsidR="00CA3EB2" w:rsidRPr="00375FDF">
        <w:rPr>
          <w:rFonts w:ascii="Helvetica" w:hAnsi="Helvetica"/>
        </w:rPr>
        <w:t>head of household</w:t>
      </w:r>
      <w:r w:rsidR="006D4D82" w:rsidRPr="00375FDF">
        <w:rPr>
          <w:rFonts w:ascii="Helvetica" w:hAnsi="Helvetica"/>
        </w:rPr>
        <w:t xml:space="preserve"> is 65 or older. </w:t>
      </w:r>
    </w:p>
    <w:p w14:paraId="3FDBE033" w14:textId="77777777" w:rsidR="00CA3EB2" w:rsidRPr="00933E51" w:rsidRDefault="00CA3EB2" w:rsidP="00CA3EB2">
      <w:pPr>
        <w:pStyle w:val="ListParagraph"/>
        <w:ind w:left="1440"/>
        <w:rPr>
          <w:rFonts w:ascii="Helvetica" w:eastAsia="Times New Roman" w:hAnsi="Helvetica"/>
        </w:rPr>
      </w:pPr>
    </w:p>
    <w:p w14:paraId="31E81309" w14:textId="532CD23F" w:rsidR="00933E51" w:rsidRDefault="00CA3EB2" w:rsidP="00933E51">
      <w:pPr>
        <w:pStyle w:val="ListParagraph"/>
        <w:rPr>
          <w:rFonts w:ascii="Helvetica" w:eastAsia="Times New Roman" w:hAnsi="Helvetica"/>
        </w:rPr>
      </w:pPr>
      <w:r w:rsidRPr="00933E51">
        <w:rPr>
          <w:rFonts w:ascii="Helvetica" w:eastAsia="Times New Roman" w:hAnsi="Helvetica"/>
        </w:rPr>
        <w:t>If two or more head of households within the same geographic area are identically prioritized</w:t>
      </w:r>
      <w:r w:rsidR="00232CE1" w:rsidRPr="00933E51">
        <w:rPr>
          <w:rFonts w:ascii="Helvetica" w:eastAsia="Times New Roman" w:hAnsi="Helvetica"/>
        </w:rPr>
        <w:t xml:space="preserve"> and eligible</w:t>
      </w:r>
      <w:r w:rsidRPr="00933E51">
        <w:rPr>
          <w:rFonts w:ascii="Helvetica" w:eastAsia="Times New Roman" w:hAnsi="Helvetica"/>
        </w:rPr>
        <w:t xml:space="preserve"> for a referral to the next available </w:t>
      </w:r>
      <w:r w:rsidR="00232CE1" w:rsidRPr="00933E51">
        <w:rPr>
          <w:rFonts w:ascii="Helvetica" w:eastAsia="Times New Roman" w:hAnsi="Helvetica"/>
        </w:rPr>
        <w:t>housing program</w:t>
      </w:r>
      <w:r w:rsidRPr="00933E51">
        <w:rPr>
          <w:rFonts w:ascii="Helvetica" w:eastAsia="Times New Roman" w:hAnsi="Helvetica"/>
        </w:rPr>
        <w:t xml:space="preserve">, the </w:t>
      </w:r>
      <w:r w:rsidR="00232CE1" w:rsidRPr="00933E51">
        <w:rPr>
          <w:rFonts w:ascii="Helvetica" w:eastAsia="Times New Roman" w:hAnsi="Helvetica"/>
        </w:rPr>
        <w:t xml:space="preserve">CES team </w:t>
      </w:r>
      <w:r w:rsidRPr="00933E51">
        <w:rPr>
          <w:rFonts w:ascii="Helvetica" w:eastAsia="Times New Roman" w:hAnsi="Helvetica"/>
        </w:rPr>
        <w:t xml:space="preserve">should refer the household </w:t>
      </w:r>
      <w:r w:rsidR="0043673F">
        <w:rPr>
          <w:rFonts w:ascii="Helvetica" w:eastAsia="Times New Roman" w:hAnsi="Helvetica"/>
        </w:rPr>
        <w:t xml:space="preserve">with the longest </w:t>
      </w:r>
      <w:r w:rsidR="00CF0339">
        <w:rPr>
          <w:rFonts w:ascii="Helvetica" w:eastAsia="Times New Roman" w:hAnsi="Helvetica"/>
        </w:rPr>
        <w:t>length of time homeless</w:t>
      </w:r>
      <w:bookmarkStart w:id="0" w:name="_GoBack"/>
      <w:bookmarkEnd w:id="0"/>
      <w:r w:rsidR="00232CE1" w:rsidRPr="00933E51">
        <w:rPr>
          <w:rFonts w:ascii="Helvetica" w:eastAsia="Times New Roman" w:hAnsi="Helvetica"/>
        </w:rPr>
        <w:t>.</w:t>
      </w:r>
    </w:p>
    <w:p w14:paraId="524F0871" w14:textId="77777777" w:rsidR="00933E51" w:rsidRPr="0032677D" w:rsidRDefault="00933E51" w:rsidP="0032677D">
      <w:pPr>
        <w:rPr>
          <w:rFonts w:ascii="Helvetica" w:eastAsia="Times New Roman" w:hAnsi="Helvetica"/>
        </w:rPr>
      </w:pPr>
    </w:p>
    <w:p w14:paraId="1BAE7A1E" w14:textId="795914AD" w:rsidR="00FC1B37" w:rsidRPr="0032677D" w:rsidRDefault="00FC1B37" w:rsidP="0032677D">
      <w:pPr>
        <w:pStyle w:val="ListParagraph"/>
        <w:numPr>
          <w:ilvl w:val="0"/>
          <w:numId w:val="16"/>
        </w:numPr>
        <w:rPr>
          <w:rFonts w:ascii="Helvetica" w:hAnsi="Helvetica" w:cs="Calibri"/>
          <w:b/>
          <w:bCs/>
        </w:rPr>
      </w:pPr>
      <w:r w:rsidRPr="00933E51">
        <w:rPr>
          <w:rFonts w:ascii="Helvetica" w:hAnsi="Helvetica"/>
          <w:b/>
          <w:bCs/>
        </w:rPr>
        <w:t xml:space="preserve">Persons who </w:t>
      </w:r>
      <w:r w:rsidR="00CC1762" w:rsidRPr="00933E51">
        <w:rPr>
          <w:rFonts w:ascii="Helvetica" w:hAnsi="Helvetica"/>
          <w:b/>
          <w:bCs/>
        </w:rPr>
        <w:t xml:space="preserve">were </w:t>
      </w:r>
      <w:r w:rsidRPr="00933E51">
        <w:rPr>
          <w:rFonts w:ascii="Helvetica" w:hAnsi="Helvetica"/>
          <w:b/>
          <w:bCs/>
        </w:rPr>
        <w:t>eligible for</w:t>
      </w:r>
      <w:r w:rsidR="00FB3877" w:rsidRPr="00933E51">
        <w:rPr>
          <w:rFonts w:ascii="Helvetica" w:hAnsi="Helvetica"/>
          <w:b/>
          <w:bCs/>
        </w:rPr>
        <w:t xml:space="preserve"> the</w:t>
      </w:r>
      <w:r w:rsidRPr="00933E51">
        <w:rPr>
          <w:rFonts w:ascii="Helvetica" w:hAnsi="Helvetica"/>
          <w:b/>
          <w:bCs/>
        </w:rPr>
        <w:t xml:space="preserve"> </w:t>
      </w:r>
      <w:r w:rsidR="00CC1762" w:rsidRPr="00933E51">
        <w:rPr>
          <w:rFonts w:ascii="Helvetica" w:hAnsi="Helvetica"/>
          <w:b/>
          <w:bCs/>
        </w:rPr>
        <w:t xml:space="preserve">NCS </w:t>
      </w:r>
      <w:r w:rsidRPr="00933E51">
        <w:rPr>
          <w:rFonts w:ascii="Helvetica" w:hAnsi="Helvetica"/>
          <w:b/>
          <w:bCs/>
        </w:rPr>
        <w:t xml:space="preserve">because of high levels of </w:t>
      </w:r>
      <w:r w:rsidRPr="00933E51">
        <w:rPr>
          <w:rFonts w:ascii="Helvetica" w:hAnsi="Helvetica" w:cs="Calibri"/>
          <w:b/>
          <w:bCs/>
        </w:rPr>
        <w:t>vulnerability to COVID</w:t>
      </w:r>
      <w:r w:rsidR="00367E48" w:rsidRPr="00933E51">
        <w:rPr>
          <w:rFonts w:ascii="Helvetica" w:hAnsi="Helvetica" w:cs="Calibri"/>
          <w:b/>
          <w:bCs/>
        </w:rPr>
        <w:t>-19</w:t>
      </w:r>
      <w:r w:rsidRPr="00933E51">
        <w:rPr>
          <w:rFonts w:ascii="Helvetica" w:hAnsi="Helvetica" w:cs="Calibri"/>
          <w:b/>
          <w:bCs/>
        </w:rPr>
        <w:t>, but who were unable to secure placement in the hotel for one of the following reasons:</w:t>
      </w:r>
    </w:p>
    <w:p w14:paraId="0F8FA3C6" w14:textId="1D554150" w:rsidR="00FC1B37" w:rsidRPr="00933E51" w:rsidRDefault="00FC1B37" w:rsidP="0032677D">
      <w:pPr>
        <w:pStyle w:val="ListParagraph"/>
        <w:numPr>
          <w:ilvl w:val="2"/>
          <w:numId w:val="16"/>
        </w:numPr>
        <w:rPr>
          <w:rFonts w:ascii="Helvetica" w:hAnsi="Helvetica" w:cs="Calibri"/>
        </w:rPr>
      </w:pPr>
      <w:r w:rsidRPr="00933E51">
        <w:rPr>
          <w:rFonts w:ascii="Helvetica" w:hAnsi="Helvetica" w:cs="Calibri"/>
        </w:rPr>
        <w:t xml:space="preserve">Client was </w:t>
      </w:r>
      <w:r w:rsidR="00367E48" w:rsidRPr="00933E51">
        <w:rPr>
          <w:rFonts w:ascii="Helvetica" w:hAnsi="Helvetica" w:cs="Calibri"/>
        </w:rPr>
        <w:t xml:space="preserve">formally </w:t>
      </w:r>
      <w:r w:rsidR="00FB3877" w:rsidRPr="00933E51">
        <w:rPr>
          <w:rFonts w:ascii="Helvetica" w:hAnsi="Helvetica" w:cs="Calibri"/>
          <w:i/>
          <w:iCs/>
        </w:rPr>
        <w:t xml:space="preserve">referred </w:t>
      </w:r>
      <w:r w:rsidR="00FB3877" w:rsidRPr="00933E51">
        <w:rPr>
          <w:rFonts w:ascii="Helvetica" w:hAnsi="Helvetica" w:cs="Calibri"/>
        </w:rPr>
        <w:t xml:space="preserve">for </w:t>
      </w:r>
      <w:r w:rsidRPr="00933E51">
        <w:rPr>
          <w:rFonts w:ascii="Helvetica" w:hAnsi="Helvetica" w:cs="Calibri"/>
        </w:rPr>
        <w:t xml:space="preserve">placement but no </w:t>
      </w:r>
      <w:r w:rsidR="00CC1762" w:rsidRPr="00933E51">
        <w:rPr>
          <w:rFonts w:ascii="Helvetica" w:hAnsi="Helvetica" w:cs="Calibri"/>
        </w:rPr>
        <w:t xml:space="preserve">NCS </w:t>
      </w:r>
      <w:r w:rsidRPr="00933E51">
        <w:rPr>
          <w:rFonts w:ascii="Helvetica" w:hAnsi="Helvetica" w:cs="Calibri"/>
        </w:rPr>
        <w:t>units were available;</w:t>
      </w:r>
    </w:p>
    <w:p w14:paraId="231DAC70" w14:textId="22C8D85D" w:rsidR="00FC1B37" w:rsidRPr="008E672C" w:rsidRDefault="00FC1B37" w:rsidP="0032677D">
      <w:pPr>
        <w:pStyle w:val="ListParagraph"/>
        <w:numPr>
          <w:ilvl w:val="2"/>
          <w:numId w:val="16"/>
        </w:numPr>
        <w:rPr>
          <w:rFonts w:ascii="Helvetica" w:hAnsi="Helvetica" w:cs="Calibri"/>
        </w:rPr>
      </w:pPr>
      <w:r w:rsidRPr="00933E51">
        <w:rPr>
          <w:rFonts w:ascii="Helvetica" w:eastAsia="Times New Roman" w:hAnsi="Helvetica" w:cs="Calibri"/>
          <w:shd w:val="clear" w:color="auto" w:fill="FFFFFF"/>
        </w:rPr>
        <w:t xml:space="preserve">Client was not referred to </w:t>
      </w:r>
      <w:r w:rsidR="00CC1762" w:rsidRPr="00933E51">
        <w:rPr>
          <w:rFonts w:ascii="Helvetica" w:eastAsia="Times New Roman" w:hAnsi="Helvetica" w:cs="Calibri"/>
          <w:shd w:val="clear" w:color="auto" w:fill="FFFFFF"/>
        </w:rPr>
        <w:t xml:space="preserve">NCS </w:t>
      </w:r>
      <w:r w:rsidR="00647FA5" w:rsidRPr="00933E51">
        <w:rPr>
          <w:rFonts w:ascii="Helvetica" w:eastAsia="Times New Roman" w:hAnsi="Helvetica" w:cs="Calibri"/>
          <w:shd w:val="clear" w:color="auto" w:fill="FFFFFF"/>
        </w:rPr>
        <w:t xml:space="preserve">in the initial round of placements due to reasons such as having </w:t>
      </w:r>
      <w:r w:rsidRPr="00933E51">
        <w:rPr>
          <w:rFonts w:ascii="Helvetica" w:eastAsia="Times New Roman" w:hAnsi="Helvetica" w:cs="Calibri"/>
          <w:shd w:val="clear" w:color="auto" w:fill="FFFFFF"/>
        </w:rPr>
        <w:t>no history in HMIS but w</w:t>
      </w:r>
      <w:r w:rsidR="00CC1762" w:rsidRPr="00933E51">
        <w:rPr>
          <w:rFonts w:ascii="Helvetica" w:eastAsia="Times New Roman" w:hAnsi="Helvetica" w:cs="Calibri"/>
          <w:shd w:val="clear" w:color="auto" w:fill="FFFFFF"/>
        </w:rPr>
        <w:t>as</w:t>
      </w:r>
      <w:r w:rsidRPr="00933E51">
        <w:rPr>
          <w:rFonts w:ascii="Helvetica" w:eastAsia="Times New Roman" w:hAnsi="Helvetica" w:cs="Calibri"/>
          <w:shd w:val="clear" w:color="auto" w:fill="FFFFFF"/>
        </w:rPr>
        <w:t xml:space="preserve"> subsequently prioritized and referred after </w:t>
      </w:r>
      <w:r w:rsidR="00CC1762" w:rsidRPr="00933E51">
        <w:rPr>
          <w:rFonts w:ascii="Helvetica" w:eastAsia="Times New Roman" w:hAnsi="Helvetica" w:cs="Calibri"/>
          <w:shd w:val="clear" w:color="auto" w:fill="FFFFFF"/>
        </w:rPr>
        <w:t xml:space="preserve">NCS </w:t>
      </w:r>
      <w:r w:rsidRPr="00933E51">
        <w:rPr>
          <w:rFonts w:ascii="Helvetica" w:eastAsia="Times New Roman" w:hAnsi="Helvetica" w:cs="Calibri"/>
          <w:shd w:val="clear" w:color="auto" w:fill="FFFFFF"/>
        </w:rPr>
        <w:t>was no longer accepting new residents</w:t>
      </w:r>
      <w:r w:rsidR="00DA6400">
        <w:rPr>
          <w:rFonts w:ascii="Helvetica" w:eastAsia="Times New Roman" w:hAnsi="Helvetica" w:cs="Calibri"/>
          <w:shd w:val="clear" w:color="auto" w:fill="FFFFFF"/>
        </w:rPr>
        <w:t>.</w:t>
      </w:r>
    </w:p>
    <w:p w14:paraId="6C479C35" w14:textId="77777777" w:rsidR="008E672C" w:rsidRPr="0032677D" w:rsidRDefault="008E672C" w:rsidP="0032677D">
      <w:pPr>
        <w:rPr>
          <w:rFonts w:ascii="Helvetica" w:hAnsi="Helvetica" w:cs="Calibri"/>
        </w:rPr>
      </w:pPr>
    </w:p>
    <w:p w14:paraId="6D1D32E8" w14:textId="7607895A" w:rsidR="00DA6400" w:rsidRPr="0032677D" w:rsidRDefault="00933E51" w:rsidP="0032677D">
      <w:pPr>
        <w:pStyle w:val="ListParagraph"/>
        <w:numPr>
          <w:ilvl w:val="0"/>
          <w:numId w:val="16"/>
        </w:numPr>
        <w:rPr>
          <w:rFonts w:ascii="Helvetica" w:hAnsi="Helvetica"/>
        </w:rPr>
      </w:pPr>
      <w:r>
        <w:rPr>
          <w:rFonts w:ascii="Helvetica" w:eastAsia="Times New Roman" w:hAnsi="Helvetica" w:cs="Arial"/>
          <w:b/>
          <w:bCs/>
          <w:shd w:val="clear" w:color="auto" w:fill="FFFFFF"/>
        </w:rPr>
        <w:t xml:space="preserve">Additional prioritization </w:t>
      </w:r>
      <w:r w:rsidR="00DA6400">
        <w:rPr>
          <w:rFonts w:ascii="Helvetica" w:eastAsia="Times New Roman" w:hAnsi="Helvetica" w:cs="Arial"/>
          <w:b/>
          <w:bCs/>
          <w:shd w:val="clear" w:color="auto" w:fill="FFFFFF"/>
        </w:rPr>
        <w:t xml:space="preserve"> </w:t>
      </w:r>
    </w:p>
    <w:p w14:paraId="1FF68BB2" w14:textId="480D5049" w:rsidR="00FC1B37" w:rsidRPr="00DA6400" w:rsidRDefault="00FC1B37" w:rsidP="0032677D">
      <w:pPr>
        <w:pStyle w:val="ListParagraph"/>
        <w:numPr>
          <w:ilvl w:val="1"/>
          <w:numId w:val="16"/>
        </w:numPr>
        <w:rPr>
          <w:rFonts w:ascii="Helvetica" w:hAnsi="Helvetica"/>
        </w:rPr>
      </w:pPr>
      <w:r w:rsidRPr="0032677D">
        <w:rPr>
          <w:rFonts w:ascii="Helvetica" w:eastAsia="Times New Roman" w:hAnsi="Helvetica" w:cs="Arial"/>
          <w:shd w:val="clear" w:color="auto" w:fill="FFFFFF"/>
        </w:rPr>
        <w:t>If all persons in the first</w:t>
      </w:r>
      <w:r w:rsidR="00933E51">
        <w:rPr>
          <w:rFonts w:ascii="Helvetica" w:eastAsia="Times New Roman" w:hAnsi="Helvetica" w:cs="Arial"/>
          <w:shd w:val="clear" w:color="auto" w:fill="FFFFFF"/>
        </w:rPr>
        <w:t xml:space="preserve"> four</w:t>
      </w:r>
      <w:r w:rsidR="00DA6400">
        <w:rPr>
          <w:rFonts w:ascii="Helvetica" w:eastAsia="Times New Roman" w:hAnsi="Helvetica" w:cs="Arial"/>
          <w:shd w:val="clear" w:color="auto" w:fill="FFFFFF"/>
        </w:rPr>
        <w:t xml:space="preserve"> </w:t>
      </w:r>
      <w:r w:rsidRPr="0032677D">
        <w:rPr>
          <w:rFonts w:ascii="Helvetica" w:eastAsia="Times New Roman" w:hAnsi="Helvetica" w:cs="Arial"/>
          <w:shd w:val="clear" w:color="auto" w:fill="FFFFFF"/>
        </w:rPr>
        <w:t xml:space="preserve">categories have been housed and additional units or vouchers are available, </w:t>
      </w:r>
      <w:r w:rsidR="00A9010F" w:rsidRPr="0032677D">
        <w:rPr>
          <w:rFonts w:ascii="Helvetica" w:eastAsia="Times New Roman" w:hAnsi="Helvetica" w:cs="Arial"/>
          <w:shd w:val="clear" w:color="auto" w:fill="FFFFFF"/>
        </w:rPr>
        <w:t>the community</w:t>
      </w:r>
      <w:r w:rsidRPr="0032677D">
        <w:rPr>
          <w:rFonts w:ascii="Helvetica" w:eastAsia="Times New Roman" w:hAnsi="Helvetica" w:cs="Arial"/>
          <w:shd w:val="clear" w:color="auto" w:fill="FFFFFF"/>
        </w:rPr>
        <w:t xml:space="preserve"> will prioritize clients for RRH based on the existing prioritization scheme</w:t>
      </w:r>
      <w:r w:rsidRPr="00DA6400">
        <w:rPr>
          <w:rFonts w:ascii="Helvetica" w:eastAsia="Times New Roman" w:hAnsi="Helvetica" w:cs="Arial"/>
          <w:shd w:val="clear" w:color="auto" w:fill="FFFFFF"/>
        </w:rPr>
        <w:t>.</w:t>
      </w:r>
    </w:p>
    <w:p w14:paraId="31EB29AD" w14:textId="33893E1F" w:rsidR="00FC1B37" w:rsidRPr="00367E48" w:rsidRDefault="00FC1B37" w:rsidP="0032677D">
      <w:pPr>
        <w:pStyle w:val="ListParagraph"/>
        <w:numPr>
          <w:ilvl w:val="1"/>
          <w:numId w:val="16"/>
        </w:numPr>
        <w:rPr>
          <w:rFonts w:ascii="Helvetica" w:hAnsi="Helvetica"/>
        </w:rPr>
      </w:pPr>
      <w:r>
        <w:rPr>
          <w:rFonts w:ascii="Helvetica" w:eastAsia="Times New Roman" w:hAnsi="Helvetica" w:cs="Arial"/>
          <w:shd w:val="clear" w:color="auto" w:fill="FFFFFF"/>
        </w:rPr>
        <w:t xml:space="preserve">The existing prioritization structure is </w:t>
      </w:r>
      <w:r w:rsidRPr="00AE2C40">
        <w:rPr>
          <w:rFonts w:ascii="Helvetica" w:eastAsia="Times New Roman" w:hAnsi="Helvetica" w:cs="Arial"/>
          <w:shd w:val="clear" w:color="auto" w:fill="FFFFFF"/>
        </w:rPr>
        <w:t xml:space="preserve">detailed in the </w:t>
      </w:r>
      <w:r w:rsidRPr="00A24490">
        <w:rPr>
          <w:rFonts w:ascii="Helvetica" w:eastAsia="Times New Roman" w:hAnsi="Helvetica" w:cs="Arial"/>
          <w:shd w:val="clear" w:color="auto" w:fill="FFFFFF"/>
        </w:rPr>
        <w:t>CoC Written Standards</w:t>
      </w:r>
      <w:r w:rsidR="000C1FB5">
        <w:rPr>
          <w:rFonts w:ascii="Helvetica" w:eastAsia="Times New Roman" w:hAnsi="Helvetica" w:cs="Arial"/>
          <w:shd w:val="clear" w:color="auto" w:fill="FFFFFF"/>
        </w:rPr>
        <w:t xml:space="preserve"> </w:t>
      </w:r>
      <w:r w:rsidRPr="00AE2C40">
        <w:rPr>
          <w:rFonts w:ascii="Helvetica" w:eastAsia="Times New Roman" w:hAnsi="Helvetica" w:cs="Arial"/>
          <w:shd w:val="clear" w:color="auto" w:fill="FFFFFF"/>
        </w:rPr>
        <w:t>and</w:t>
      </w:r>
      <w:r w:rsidR="00A24490">
        <w:rPr>
          <w:rFonts w:ascii="Helvetica" w:eastAsia="Times New Roman" w:hAnsi="Helvetica" w:cs="Arial"/>
          <w:shd w:val="clear" w:color="auto" w:fill="FFFFFF"/>
        </w:rPr>
        <w:t xml:space="preserve"> </w:t>
      </w:r>
      <w:r w:rsidRPr="00A24490">
        <w:rPr>
          <w:rFonts w:ascii="Helvetica" w:eastAsia="Times New Roman" w:hAnsi="Helvetica" w:cs="Arial"/>
          <w:shd w:val="clear" w:color="auto" w:fill="FFFFFF"/>
        </w:rPr>
        <w:t>Coordinated Entry Policies and Procedures.</w:t>
      </w:r>
      <w:r w:rsidRPr="00AE2C40">
        <w:rPr>
          <w:rFonts w:ascii="Helvetica" w:eastAsia="Times New Roman" w:hAnsi="Helvetica" w:cs="Arial"/>
          <w:shd w:val="clear" w:color="auto" w:fill="FFFFFF"/>
        </w:rPr>
        <w:t xml:space="preserve"> </w:t>
      </w:r>
    </w:p>
    <w:p w14:paraId="51FE8876" w14:textId="1AC9A7CF" w:rsidR="00A24490" w:rsidRPr="00AC75A5" w:rsidRDefault="00367E48" w:rsidP="009B3C3B">
      <w:pPr>
        <w:pStyle w:val="ListParagraph"/>
        <w:numPr>
          <w:ilvl w:val="1"/>
          <w:numId w:val="16"/>
        </w:numPr>
        <w:rPr>
          <w:rFonts w:ascii="Helvetica" w:hAnsi="Helvetica"/>
        </w:rPr>
      </w:pPr>
      <w:r w:rsidRPr="00AC75A5">
        <w:rPr>
          <w:rFonts w:ascii="Helvetica" w:hAnsi="Helvetica"/>
        </w:rPr>
        <w:t>Under these policies, the highest-scoring participants within the RRH-identified range (</w:t>
      </w:r>
      <w:r w:rsidR="00AD45F9" w:rsidRPr="00AC75A5">
        <w:rPr>
          <w:rFonts w:ascii="Helvetica" w:hAnsi="Helvetica"/>
        </w:rPr>
        <w:t>4</w:t>
      </w:r>
      <w:r w:rsidRPr="00AC75A5">
        <w:rPr>
          <w:rFonts w:ascii="Helvetica" w:hAnsi="Helvetica"/>
        </w:rPr>
        <w:t xml:space="preserve">-9) of the VI-SPDAT 2.0 (or F-VI-SPDAT 2.0) will be prioritized for available RRH resources. </w:t>
      </w:r>
    </w:p>
    <w:p w14:paraId="61A53E80" w14:textId="48E29B32" w:rsidR="003C141D" w:rsidRPr="003C141D" w:rsidRDefault="003C141D" w:rsidP="003C141D">
      <w:pPr>
        <w:spacing w:after="0" w:line="240" w:lineRule="auto"/>
        <w:rPr>
          <w:rFonts w:ascii="Helvetica" w:eastAsia="Times New Roman" w:hAnsi="Helvetica"/>
        </w:rPr>
      </w:pPr>
      <w:r w:rsidRPr="003C141D">
        <w:rPr>
          <w:rFonts w:ascii="Helvetica" w:eastAsia="Times New Roman" w:hAnsi="Helvetica"/>
        </w:rPr>
        <w:t xml:space="preserve"> </w:t>
      </w:r>
    </w:p>
    <w:p w14:paraId="3050AD1B" w14:textId="77777777" w:rsidR="003C141D" w:rsidRPr="003C141D" w:rsidRDefault="003C141D" w:rsidP="003C141D">
      <w:pPr>
        <w:spacing w:after="0" w:line="240" w:lineRule="auto"/>
        <w:rPr>
          <w:rFonts w:ascii="Helvetica" w:eastAsia="Times New Roman" w:hAnsi="Helvetica"/>
        </w:rPr>
      </w:pPr>
    </w:p>
    <w:sectPr w:rsidR="003C141D" w:rsidRPr="003C141D" w:rsidSect="005B5877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8914" w16cex:dateUtc="2021-04-05T20:03:00Z"/>
  <w16cex:commentExtensible w16cex:durableId="24073D07" w16cex:dateUtc="2021-03-25T23:47:00Z"/>
  <w16cex:commentExtensible w16cex:durableId="24158815" w16cex:dateUtc="2021-04-05T19:59:00Z"/>
  <w16cex:commentExtensible w16cex:durableId="24073D60" w16cex:dateUtc="2021-03-25T23:48:00Z"/>
  <w16cex:commentExtensible w16cex:durableId="24073D83" w16cex:dateUtc="2021-03-25T23:49:00Z"/>
  <w16cex:commentExtensible w16cex:durableId="24073E1A" w16cex:dateUtc="2021-03-25T23:51:00Z"/>
  <w16cex:commentExtensible w16cex:durableId="24158A7B" w16cex:dateUtc="2021-04-05T20:09:00Z"/>
  <w16cex:commentExtensible w16cex:durableId="24073FB6" w16cex:dateUtc="2021-03-25T23:58:00Z"/>
  <w16cex:commentExtensible w16cex:durableId="24073E83" w16cex:dateUtc="2021-03-25T23:53:00Z"/>
  <w16cex:commentExtensible w16cex:durableId="24074047" w16cex:dateUtc="2021-03-26T0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767E" w14:textId="77777777" w:rsidR="003A0A58" w:rsidRDefault="003A0A58" w:rsidP="00C459CF">
      <w:pPr>
        <w:spacing w:after="0" w:line="240" w:lineRule="auto"/>
      </w:pPr>
      <w:r>
        <w:separator/>
      </w:r>
    </w:p>
  </w:endnote>
  <w:endnote w:type="continuationSeparator" w:id="0">
    <w:p w14:paraId="3E334E27" w14:textId="77777777" w:rsidR="003A0A58" w:rsidRDefault="003A0A58" w:rsidP="00C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8E5C" w14:textId="77777777" w:rsidR="00F866C0" w:rsidRDefault="00F866C0" w:rsidP="00122B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4174ED5" w14:textId="77777777" w:rsidR="005B5877" w:rsidRDefault="005B5877" w:rsidP="00F866C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380FC0" w14:textId="77777777" w:rsidR="00B71102" w:rsidRDefault="00B71102" w:rsidP="005B5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FAA6" w14:textId="77777777" w:rsidR="00F866C0" w:rsidRPr="00F866C0" w:rsidRDefault="00F866C0" w:rsidP="00122BCF">
    <w:pPr>
      <w:pStyle w:val="Footer"/>
      <w:framePr w:wrap="none" w:vAnchor="text" w:hAnchor="margin" w:xAlign="right" w:y="1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="00647FA5">
      <w:rPr>
        <w:rStyle w:val="PageNumber"/>
        <w:noProof/>
        <w:sz w:val="20"/>
      </w:rPr>
      <w:t>2</w:t>
    </w:r>
    <w:r w:rsidRPr="00F866C0">
      <w:rPr>
        <w:rStyle w:val="PageNumber"/>
        <w:sz w:val="20"/>
      </w:rPr>
      <w:fldChar w:fldCharType="end"/>
    </w:r>
  </w:p>
  <w:p w14:paraId="3418748B" w14:textId="6EAED948" w:rsidR="005B5877" w:rsidRPr="00180F3A" w:rsidRDefault="00AF202D" w:rsidP="007765FA">
    <w:pPr>
      <w:pStyle w:val="Footer"/>
      <w:tabs>
        <w:tab w:val="clear" w:pos="4320"/>
        <w:tab w:val="clear" w:pos="8640"/>
        <w:tab w:val="right" w:pos="9360"/>
      </w:tabs>
      <w:spacing w:line="240" w:lineRule="auto"/>
      <w:ind w:right="360"/>
      <w:jc w:val="right"/>
      <w:rPr>
        <w:color w:val="7F7F7F"/>
        <w:sz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37BD3074" wp14:editId="6FF89ABE">
          <wp:simplePos x="0" y="0"/>
          <wp:positionH relativeFrom="margin">
            <wp:posOffset>0</wp:posOffset>
          </wp:positionH>
          <wp:positionV relativeFrom="margin">
            <wp:posOffset>8457565</wp:posOffset>
          </wp:positionV>
          <wp:extent cx="1734820" cy="45720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5FA">
      <w:rPr>
        <w:color w:val="7F7F7F"/>
        <w:sz w:val="20"/>
      </w:rPr>
      <w:t>Updated</w:t>
    </w:r>
    <w:r w:rsidR="00AE2C40">
      <w:rPr>
        <w:color w:val="7F7F7F"/>
        <w:sz w:val="20"/>
      </w:rPr>
      <w:t xml:space="preserve"> </w:t>
    </w:r>
    <w:r w:rsidR="00A24490">
      <w:rPr>
        <w:color w:val="7F7F7F"/>
        <w:sz w:val="20"/>
      </w:rPr>
      <w:t>July</w:t>
    </w:r>
    <w:r w:rsidR="007765FA">
      <w:rPr>
        <w:color w:val="7F7F7F"/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B0E1" w14:textId="77777777" w:rsidR="003A0A58" w:rsidRDefault="003A0A58" w:rsidP="00C459CF">
      <w:pPr>
        <w:spacing w:after="0" w:line="240" w:lineRule="auto"/>
      </w:pPr>
      <w:r>
        <w:separator/>
      </w:r>
    </w:p>
  </w:footnote>
  <w:footnote w:type="continuationSeparator" w:id="0">
    <w:p w14:paraId="2536A060" w14:textId="77777777" w:rsidR="003A0A58" w:rsidRDefault="003A0A58" w:rsidP="00C459CF">
      <w:pPr>
        <w:spacing w:after="0" w:line="240" w:lineRule="auto"/>
      </w:pPr>
      <w:r>
        <w:continuationSeparator/>
      </w:r>
    </w:p>
  </w:footnote>
  <w:footnote w:id="1">
    <w:p w14:paraId="29E4C922" w14:textId="26FB9C51" w:rsidR="00B206A2" w:rsidRPr="00B206A2" w:rsidRDefault="00B206A2" w:rsidP="00B206A2">
      <w:pPr>
        <w:ind w:left="360"/>
        <w:rPr>
          <w:rFonts w:ascii="Helvetica" w:hAnsi="Helvetica"/>
        </w:rPr>
      </w:pPr>
      <w:r>
        <w:rPr>
          <w:rStyle w:val="FootnoteReference"/>
        </w:rPr>
        <w:footnoteRef/>
      </w:r>
      <w:r>
        <w:t xml:space="preserve"> </w:t>
      </w:r>
      <w:r w:rsidR="00C27A37" w:rsidRPr="00B67668">
        <w:rPr>
          <w:rFonts w:ascii="Helvetica" w:hAnsi="Helvetica"/>
          <w:sz w:val="20"/>
          <w:szCs w:val="20"/>
        </w:rPr>
        <w:t xml:space="preserve">The PSH prioritization was left unchanged, because persons identified as appropriate for a PSH intervention are already prioritized at the top of the community queue/by-name list. </w:t>
      </w:r>
      <w:r w:rsidRPr="00B67668">
        <w:rPr>
          <w:rFonts w:ascii="Helvetica" w:hAnsi="Helvetica"/>
          <w:sz w:val="20"/>
          <w:szCs w:val="20"/>
        </w:rPr>
        <w:t xml:space="preserve">The current PSH prioritization framework prioritizes persons who are chronically homeless, with the </w:t>
      </w:r>
      <w:r w:rsidR="005C3BA7">
        <w:rPr>
          <w:rFonts w:ascii="Helvetica" w:hAnsi="Helvetica"/>
          <w:sz w:val="20"/>
          <w:szCs w:val="20"/>
        </w:rPr>
        <w:t>longest history of homelessness and with the most severe service needs</w:t>
      </w:r>
      <w:r w:rsidR="009B3C3B">
        <w:rPr>
          <w:rFonts w:ascii="Helvetica" w:hAnsi="Helvetica"/>
          <w:sz w:val="20"/>
          <w:szCs w:val="20"/>
        </w:rPr>
        <w:t>.</w:t>
      </w:r>
    </w:p>
    <w:p w14:paraId="204CA48C" w14:textId="4904E236" w:rsidR="00B206A2" w:rsidRDefault="00B206A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753"/>
    <w:multiLevelType w:val="hybridMultilevel"/>
    <w:tmpl w:val="172AE9A4"/>
    <w:lvl w:ilvl="0" w:tplc="0A34B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1209"/>
    <w:multiLevelType w:val="hybridMultilevel"/>
    <w:tmpl w:val="073A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3D5"/>
    <w:multiLevelType w:val="hybridMultilevel"/>
    <w:tmpl w:val="0A9A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887"/>
    <w:multiLevelType w:val="hybridMultilevel"/>
    <w:tmpl w:val="CC9AC0EC"/>
    <w:lvl w:ilvl="0" w:tplc="0A34B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1578B"/>
    <w:multiLevelType w:val="hybridMultilevel"/>
    <w:tmpl w:val="755C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6325"/>
    <w:multiLevelType w:val="hybridMultilevel"/>
    <w:tmpl w:val="94F4F5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F5F98"/>
    <w:multiLevelType w:val="hybridMultilevel"/>
    <w:tmpl w:val="406E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DC7"/>
    <w:multiLevelType w:val="hybridMultilevel"/>
    <w:tmpl w:val="8A90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5999"/>
    <w:multiLevelType w:val="hybridMultilevel"/>
    <w:tmpl w:val="EDCAF246"/>
    <w:lvl w:ilvl="0" w:tplc="1C6A66D0">
      <w:start w:val="1"/>
      <w:numFmt w:val="decimal"/>
      <w:lvlText w:val="%1."/>
      <w:lvlJc w:val="left"/>
      <w:pPr>
        <w:ind w:left="420" w:hanging="42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F2D88"/>
    <w:multiLevelType w:val="multilevel"/>
    <w:tmpl w:val="61D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D0FA0"/>
    <w:multiLevelType w:val="hybridMultilevel"/>
    <w:tmpl w:val="40E275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94E"/>
    <w:multiLevelType w:val="hybridMultilevel"/>
    <w:tmpl w:val="E59631FA"/>
    <w:lvl w:ilvl="0" w:tplc="A7BEA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58C8"/>
    <w:multiLevelType w:val="hybridMultilevel"/>
    <w:tmpl w:val="5EA8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351"/>
    <w:multiLevelType w:val="hybridMultilevel"/>
    <w:tmpl w:val="BDBC57C2"/>
    <w:lvl w:ilvl="0" w:tplc="BA6424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C1619D"/>
    <w:multiLevelType w:val="hybridMultilevel"/>
    <w:tmpl w:val="3914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0F6A"/>
    <w:multiLevelType w:val="hybridMultilevel"/>
    <w:tmpl w:val="0F6E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DB7"/>
    <w:multiLevelType w:val="hybridMultilevel"/>
    <w:tmpl w:val="119E5454"/>
    <w:lvl w:ilvl="0" w:tplc="1C6A66D0">
      <w:start w:val="1"/>
      <w:numFmt w:val="decimal"/>
      <w:lvlText w:val="%1."/>
      <w:lvlJc w:val="left"/>
      <w:pPr>
        <w:ind w:left="420" w:hanging="42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19664A"/>
    <w:multiLevelType w:val="hybridMultilevel"/>
    <w:tmpl w:val="C308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619"/>
    <w:multiLevelType w:val="hybridMultilevel"/>
    <w:tmpl w:val="E0E425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6A3E"/>
    <w:multiLevelType w:val="hybridMultilevel"/>
    <w:tmpl w:val="3B8AAB56"/>
    <w:lvl w:ilvl="0" w:tplc="B12EB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2"/>
  </w:num>
  <w:num w:numId="4">
    <w:abstractNumId w:val="24"/>
  </w:num>
  <w:num w:numId="5">
    <w:abstractNumId w:val="11"/>
  </w:num>
  <w:num w:numId="6">
    <w:abstractNumId w:val="17"/>
  </w:num>
  <w:num w:numId="7">
    <w:abstractNumId w:val="15"/>
  </w:num>
  <w:num w:numId="8">
    <w:abstractNumId w:val="19"/>
  </w:num>
  <w:num w:numId="9">
    <w:abstractNumId w:val="8"/>
  </w:num>
  <w:num w:numId="10">
    <w:abstractNumId w:val="4"/>
  </w:num>
  <w:num w:numId="11">
    <w:abstractNumId w:val="2"/>
  </w:num>
  <w:num w:numId="12">
    <w:abstractNumId w:val="23"/>
  </w:num>
  <w:num w:numId="13">
    <w:abstractNumId w:val="18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7"/>
  </w:num>
  <w:num w:numId="19">
    <w:abstractNumId w:val="3"/>
  </w:num>
  <w:num w:numId="20">
    <w:abstractNumId w:val="0"/>
  </w:num>
  <w:num w:numId="21">
    <w:abstractNumId w:val="21"/>
  </w:num>
  <w:num w:numId="22">
    <w:abstractNumId w:val="10"/>
  </w:num>
  <w:num w:numId="23">
    <w:abstractNumId w:val="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FA"/>
    <w:rsid w:val="00022EF3"/>
    <w:rsid w:val="00030ADE"/>
    <w:rsid w:val="00033881"/>
    <w:rsid w:val="00036C74"/>
    <w:rsid w:val="00063353"/>
    <w:rsid w:val="00083F3A"/>
    <w:rsid w:val="0009397D"/>
    <w:rsid w:val="000C1FB5"/>
    <w:rsid w:val="000C4F87"/>
    <w:rsid w:val="000D5576"/>
    <w:rsid w:val="000E3B1B"/>
    <w:rsid w:val="00122BCF"/>
    <w:rsid w:val="0012757A"/>
    <w:rsid w:val="00140D7C"/>
    <w:rsid w:val="00152498"/>
    <w:rsid w:val="00180F3A"/>
    <w:rsid w:val="00186566"/>
    <w:rsid w:val="001B2036"/>
    <w:rsid w:val="001B795F"/>
    <w:rsid w:val="001D2B42"/>
    <w:rsid w:val="001F2B37"/>
    <w:rsid w:val="00205E50"/>
    <w:rsid w:val="00216F3F"/>
    <w:rsid w:val="00232CE1"/>
    <w:rsid w:val="00251FE7"/>
    <w:rsid w:val="00263F0E"/>
    <w:rsid w:val="0028740C"/>
    <w:rsid w:val="002936ED"/>
    <w:rsid w:val="002C7CAF"/>
    <w:rsid w:val="002E7086"/>
    <w:rsid w:val="003206E8"/>
    <w:rsid w:val="0032677D"/>
    <w:rsid w:val="0033087A"/>
    <w:rsid w:val="00367E48"/>
    <w:rsid w:val="00375BA2"/>
    <w:rsid w:val="00375FDF"/>
    <w:rsid w:val="00396A44"/>
    <w:rsid w:val="003A0A58"/>
    <w:rsid w:val="003A2F3D"/>
    <w:rsid w:val="003A3534"/>
    <w:rsid w:val="003A77B2"/>
    <w:rsid w:val="003C141D"/>
    <w:rsid w:val="003E79F5"/>
    <w:rsid w:val="004062FE"/>
    <w:rsid w:val="004207EB"/>
    <w:rsid w:val="00431D55"/>
    <w:rsid w:val="0043477D"/>
    <w:rsid w:val="0043673F"/>
    <w:rsid w:val="00437673"/>
    <w:rsid w:val="004453D2"/>
    <w:rsid w:val="00457240"/>
    <w:rsid w:val="004A388F"/>
    <w:rsid w:val="004B2586"/>
    <w:rsid w:val="004C290B"/>
    <w:rsid w:val="004D2D89"/>
    <w:rsid w:val="0050216F"/>
    <w:rsid w:val="00503420"/>
    <w:rsid w:val="00504628"/>
    <w:rsid w:val="00526284"/>
    <w:rsid w:val="005337D7"/>
    <w:rsid w:val="00534C2D"/>
    <w:rsid w:val="005351D3"/>
    <w:rsid w:val="00537A14"/>
    <w:rsid w:val="0054331B"/>
    <w:rsid w:val="00581561"/>
    <w:rsid w:val="00581CBC"/>
    <w:rsid w:val="00597C29"/>
    <w:rsid w:val="005B5877"/>
    <w:rsid w:val="005C3BA7"/>
    <w:rsid w:val="0060351E"/>
    <w:rsid w:val="006111F0"/>
    <w:rsid w:val="00615F23"/>
    <w:rsid w:val="00647FA5"/>
    <w:rsid w:val="00651DC7"/>
    <w:rsid w:val="00655A3A"/>
    <w:rsid w:val="00655E4F"/>
    <w:rsid w:val="00695BB2"/>
    <w:rsid w:val="006A135E"/>
    <w:rsid w:val="006D4D82"/>
    <w:rsid w:val="006E0138"/>
    <w:rsid w:val="006F72DB"/>
    <w:rsid w:val="00721175"/>
    <w:rsid w:val="00727CBD"/>
    <w:rsid w:val="007338D1"/>
    <w:rsid w:val="00741DAD"/>
    <w:rsid w:val="00756206"/>
    <w:rsid w:val="007641C5"/>
    <w:rsid w:val="007672F1"/>
    <w:rsid w:val="00774242"/>
    <w:rsid w:val="007765FA"/>
    <w:rsid w:val="00790101"/>
    <w:rsid w:val="007A4C6E"/>
    <w:rsid w:val="007B56E4"/>
    <w:rsid w:val="007B75AA"/>
    <w:rsid w:val="007D0270"/>
    <w:rsid w:val="007E4B3B"/>
    <w:rsid w:val="00803BB8"/>
    <w:rsid w:val="00813D9F"/>
    <w:rsid w:val="00873194"/>
    <w:rsid w:val="008A6F50"/>
    <w:rsid w:val="008D19C2"/>
    <w:rsid w:val="008D70E8"/>
    <w:rsid w:val="008E2566"/>
    <w:rsid w:val="008E672C"/>
    <w:rsid w:val="00900A0A"/>
    <w:rsid w:val="00917D30"/>
    <w:rsid w:val="00933403"/>
    <w:rsid w:val="00933E51"/>
    <w:rsid w:val="009423CB"/>
    <w:rsid w:val="0096246C"/>
    <w:rsid w:val="00964C2F"/>
    <w:rsid w:val="00992F0A"/>
    <w:rsid w:val="009A4B26"/>
    <w:rsid w:val="009A7CF9"/>
    <w:rsid w:val="009B3C3B"/>
    <w:rsid w:val="009D2C1F"/>
    <w:rsid w:val="009E7CDF"/>
    <w:rsid w:val="009F27D9"/>
    <w:rsid w:val="00A20C66"/>
    <w:rsid w:val="00A24490"/>
    <w:rsid w:val="00A40D27"/>
    <w:rsid w:val="00A60D26"/>
    <w:rsid w:val="00A66ED1"/>
    <w:rsid w:val="00A67F5A"/>
    <w:rsid w:val="00A75F21"/>
    <w:rsid w:val="00A76326"/>
    <w:rsid w:val="00A9010F"/>
    <w:rsid w:val="00AC75A5"/>
    <w:rsid w:val="00AD45F9"/>
    <w:rsid w:val="00AE2C40"/>
    <w:rsid w:val="00AF202D"/>
    <w:rsid w:val="00B206A2"/>
    <w:rsid w:val="00B22AB1"/>
    <w:rsid w:val="00B42F19"/>
    <w:rsid w:val="00B46650"/>
    <w:rsid w:val="00B67668"/>
    <w:rsid w:val="00B70263"/>
    <w:rsid w:val="00B71102"/>
    <w:rsid w:val="00B73746"/>
    <w:rsid w:val="00B82EDE"/>
    <w:rsid w:val="00B83781"/>
    <w:rsid w:val="00B90CCA"/>
    <w:rsid w:val="00BA3440"/>
    <w:rsid w:val="00BB1646"/>
    <w:rsid w:val="00BC6BD0"/>
    <w:rsid w:val="00C27A37"/>
    <w:rsid w:val="00C30013"/>
    <w:rsid w:val="00C40E19"/>
    <w:rsid w:val="00C459CF"/>
    <w:rsid w:val="00C7621D"/>
    <w:rsid w:val="00C86890"/>
    <w:rsid w:val="00C9382E"/>
    <w:rsid w:val="00CA3EB2"/>
    <w:rsid w:val="00CA7008"/>
    <w:rsid w:val="00CA7732"/>
    <w:rsid w:val="00CC1762"/>
    <w:rsid w:val="00CC66D9"/>
    <w:rsid w:val="00CC6B49"/>
    <w:rsid w:val="00CD1993"/>
    <w:rsid w:val="00CF0339"/>
    <w:rsid w:val="00CF776F"/>
    <w:rsid w:val="00D01651"/>
    <w:rsid w:val="00D33FB5"/>
    <w:rsid w:val="00D80013"/>
    <w:rsid w:val="00DA6400"/>
    <w:rsid w:val="00DB3ADD"/>
    <w:rsid w:val="00DD6871"/>
    <w:rsid w:val="00DD7C69"/>
    <w:rsid w:val="00DF415E"/>
    <w:rsid w:val="00E045B0"/>
    <w:rsid w:val="00E21CA9"/>
    <w:rsid w:val="00E437B3"/>
    <w:rsid w:val="00E5030F"/>
    <w:rsid w:val="00E50A5B"/>
    <w:rsid w:val="00E514C7"/>
    <w:rsid w:val="00E67A82"/>
    <w:rsid w:val="00EB5625"/>
    <w:rsid w:val="00EC4F4C"/>
    <w:rsid w:val="00ED2039"/>
    <w:rsid w:val="00ED4171"/>
    <w:rsid w:val="00EE4B04"/>
    <w:rsid w:val="00EF0D8B"/>
    <w:rsid w:val="00F1733F"/>
    <w:rsid w:val="00F63DAA"/>
    <w:rsid w:val="00F63F94"/>
    <w:rsid w:val="00F70636"/>
    <w:rsid w:val="00F73B3A"/>
    <w:rsid w:val="00F80983"/>
    <w:rsid w:val="00F866C0"/>
    <w:rsid w:val="00F87BFA"/>
    <w:rsid w:val="00FA1F51"/>
    <w:rsid w:val="00FB3877"/>
    <w:rsid w:val="00FB5387"/>
    <w:rsid w:val="00FB7E26"/>
    <w:rsid w:val="00FC1B37"/>
    <w:rsid w:val="00FC3CBD"/>
    <w:rsid w:val="00FC58F9"/>
    <w:rsid w:val="00FD1695"/>
    <w:rsid w:val="00FD316E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DC118"/>
  <w14:defaultImageDpi w14:val="300"/>
  <w15:docId w15:val="{78A3822E-8FDC-E64B-983A-6D6D1C63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FA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0"/>
    </w:pPr>
    <w:rPr>
      <w:b/>
      <w:bC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1"/>
    </w:pPr>
    <w:rPr>
      <w:rFonts w:ascii="Helvetica Neue Light" w:hAnsi="Helvetica Neue Light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 w:after="0"/>
      <w:outlineLvl w:val="4"/>
    </w:pPr>
    <w:rPr>
      <w:color w:val="23D3CA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 w:after="0"/>
      <w:outlineLvl w:val="5"/>
    </w:pPr>
    <w:rPr>
      <w:color w:val="23D3CA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 w:after="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 w:after="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B71102"/>
    <w:rPr>
      <w:rFonts w:ascii="Helvetica" w:hAnsi="Helvetica" w:cs="Times New Roman (Body CS)"/>
      <w:b/>
      <w:bCs/>
      <w:color w:val="FFFFFF"/>
      <w:spacing w:val="15"/>
      <w:sz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B71102"/>
    <w:rPr>
      <w:rFonts w:ascii="Helvetica Neue Light" w:hAnsi="Helvetica Neue Light" w:cs="Times New Roman (Body CS)"/>
      <w:spacing w:val="15"/>
      <w:sz w:val="24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pPr>
      <w:spacing w:after="0"/>
    </w:pPr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after="1000" w:line="240" w:lineRule="auto"/>
    </w:pPr>
    <w:rPr>
      <w:color w:val="042932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866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after="100"/>
      <w:ind w:left="480"/>
    </w:p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character" w:customStyle="1" w:styleId="UnresolvedMention1">
    <w:name w:val="Unresolved Mention1"/>
    <w:basedOn w:val="DefaultParagraphFont"/>
    <w:uiPriority w:val="99"/>
    <w:rsid w:val="00776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E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B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B1"/>
    <w:rPr>
      <w:rFonts w:ascii="Times New Roman" w:eastAsia="Calibri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7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62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62"/>
    <w:rPr>
      <w:rFonts w:ascii="Calibri" w:eastAsia="Calibri" w:hAnsi="Calibri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6A2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206A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0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A70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3C14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E4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Changes-to-Coordinated-Entry-Prioritization-to-Support-and-Respond-to-COVID-19.pdf" TargetMode="External"/><Relationship Id="rId13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8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need-extra-precautions/people-with-medical-conditions.html" TargetMode="External"/><Relationship Id="rId17" Type="http://schemas.openxmlformats.org/officeDocument/2006/relationships/hyperlink" Target="https://www.cdc.gov/coronavirus/2019-ncov/need-extra-precautions/people-with-medical-conditi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20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need-extra-precautions/people-with-medical-condition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9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14" Type="http://schemas.openxmlformats.org/officeDocument/2006/relationships/hyperlink" Target="https://www.cdc.gov/coronavirus/2019-ncov/need-extra-precautions/people-with-medical-conditions.html?CDC_AA_refVal=https%3A%2F%2Fwww.cdc.gov%2Fcoronavirus%2F2019-ncov%2Fneed-extra-precautions%2Fgroups-at-higher-risk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7C784C-FD5A-4FB4-A89D-941BECF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5866</Characters>
  <Application>Microsoft Office Word</Application>
  <DocSecurity>0</DocSecurity>
  <Lines>189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Overview</vt:lpstr>
      <vt:lpstr>Temporary COVID-19 Coordinated Entry Prioritization Measures </vt:lpstr>
    </vt:vector>
  </TitlesOfParts>
  <Company>HomeBase CCC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Leticia Hinojosa</cp:lastModifiedBy>
  <cp:revision>5</cp:revision>
  <dcterms:created xsi:type="dcterms:W3CDTF">2021-04-09T00:28:00Z</dcterms:created>
  <dcterms:modified xsi:type="dcterms:W3CDTF">2021-04-09T01:07:00Z</dcterms:modified>
</cp:coreProperties>
</file>